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54EA7" w14:textId="77777777" w:rsidR="00F534C6" w:rsidRDefault="00F534C6" w:rsidP="00F534C6">
      <w:pPr>
        <w:pStyle w:val="Bezodstpw"/>
        <w:jc w:val="center"/>
        <w:rPr>
          <w:b/>
        </w:rPr>
      </w:pPr>
      <w:r>
        <w:rPr>
          <w:b/>
        </w:rPr>
        <w:t>WARUNKI PRZETARGU USTNEGO NIEOGRANICZONEGO NA SPRZEDAŻ NIERUCHOMOŚCI GRUNTOWEJ STANOWIĄCEJ WŁASNOŚĆ GMINY LIDZBARK</w:t>
      </w:r>
    </w:p>
    <w:p w14:paraId="61770F65" w14:textId="77777777" w:rsidR="00F534C6" w:rsidRDefault="00F534C6" w:rsidP="00F534C6">
      <w:pPr>
        <w:pStyle w:val="Bezodstpw"/>
        <w:jc w:val="center"/>
        <w:rPr>
          <w:rFonts w:ascii="Arial" w:hAnsi="Arial" w:cs="Arial"/>
          <w:sz w:val="20"/>
          <w:szCs w:val="20"/>
        </w:rPr>
      </w:pPr>
    </w:p>
    <w:p w14:paraId="2F966E68" w14:textId="77777777" w:rsidR="00F534C6" w:rsidRDefault="00F534C6" w:rsidP="00F534C6">
      <w:pPr>
        <w:pStyle w:val="Bezodstpw"/>
        <w:jc w:val="center"/>
        <w:rPr>
          <w:rFonts w:ascii="Arial" w:hAnsi="Arial" w:cs="Arial"/>
          <w:sz w:val="20"/>
          <w:szCs w:val="20"/>
        </w:rPr>
      </w:pPr>
    </w:p>
    <w:p w14:paraId="39166805" w14:textId="77777777" w:rsidR="00F534C6" w:rsidRDefault="00F534C6" w:rsidP="00F534C6">
      <w:pPr>
        <w:pStyle w:val="Bezodstpw"/>
        <w:rPr>
          <w:rFonts w:ascii="Arial" w:hAnsi="Arial" w:cs="Arial"/>
          <w:b/>
          <w:sz w:val="20"/>
          <w:szCs w:val="20"/>
        </w:rPr>
      </w:pPr>
      <w:r>
        <w:rPr>
          <w:rFonts w:ascii="Arial" w:hAnsi="Arial" w:cs="Arial"/>
          <w:b/>
          <w:sz w:val="20"/>
          <w:szCs w:val="20"/>
        </w:rPr>
        <w:t>§ 1 Podstawy prawne.</w:t>
      </w:r>
    </w:p>
    <w:p w14:paraId="2BA1524C" w14:textId="77777777" w:rsidR="00F534C6" w:rsidRDefault="00F534C6" w:rsidP="00F534C6">
      <w:pPr>
        <w:pStyle w:val="Bezodstpw"/>
        <w:rPr>
          <w:rFonts w:ascii="Arial" w:hAnsi="Arial" w:cs="Arial"/>
          <w:sz w:val="20"/>
          <w:szCs w:val="20"/>
        </w:rPr>
      </w:pPr>
    </w:p>
    <w:p w14:paraId="66DEF636" w14:textId="77777777" w:rsidR="00F534C6" w:rsidRDefault="00F534C6" w:rsidP="00F534C6">
      <w:pPr>
        <w:pStyle w:val="Bezodstpw"/>
        <w:jc w:val="both"/>
        <w:rPr>
          <w:rFonts w:ascii="Arial" w:hAnsi="Arial" w:cs="Arial"/>
          <w:sz w:val="20"/>
          <w:szCs w:val="20"/>
        </w:rPr>
      </w:pPr>
      <w:r>
        <w:rPr>
          <w:rFonts w:ascii="Arial" w:hAnsi="Arial" w:cs="Arial"/>
          <w:sz w:val="20"/>
          <w:szCs w:val="20"/>
        </w:rPr>
        <w:t xml:space="preserve">Przetarg organizowany jest przez Burmistrza Lidzbarka na podstawie art. 37 ust. 1, art. 38 i art. 40 ust. 1 </w:t>
      </w:r>
      <w:r>
        <w:rPr>
          <w:rFonts w:ascii="Arial" w:hAnsi="Arial" w:cs="Arial"/>
          <w:sz w:val="20"/>
          <w:szCs w:val="20"/>
        </w:rPr>
        <w:br/>
        <w:t>pkt 1 ustawy z dnia  21 sierpnia 1997 r. o gospodarce nieruchomościami (t.j.Dz.U.2020.1990 ze zmianami) oraz przepisów Rozporządzenia Rady Ministrów z dnia 14 września 2004 r. w sprawie sposobu i trybu przeprowadzania przetargów oraz rokowań na zbycie nieruchomości (Dz.U.2014.1490 ze zmianami).</w:t>
      </w:r>
    </w:p>
    <w:p w14:paraId="12987632" w14:textId="77777777" w:rsidR="00F534C6" w:rsidRDefault="00F534C6" w:rsidP="00F534C6">
      <w:pPr>
        <w:pStyle w:val="Bezodstpw"/>
        <w:rPr>
          <w:rFonts w:ascii="Arial" w:hAnsi="Arial" w:cs="Arial"/>
          <w:sz w:val="20"/>
          <w:szCs w:val="20"/>
        </w:rPr>
      </w:pPr>
    </w:p>
    <w:p w14:paraId="7DFB2A50" w14:textId="77777777" w:rsidR="00F534C6" w:rsidRDefault="00F534C6" w:rsidP="00F534C6">
      <w:pPr>
        <w:pStyle w:val="Bezodstpw"/>
        <w:rPr>
          <w:rFonts w:ascii="Arial" w:hAnsi="Arial" w:cs="Arial"/>
          <w:sz w:val="20"/>
          <w:szCs w:val="20"/>
        </w:rPr>
      </w:pPr>
    </w:p>
    <w:p w14:paraId="27932A36" w14:textId="77777777" w:rsidR="00F534C6" w:rsidRDefault="00F534C6" w:rsidP="00F534C6">
      <w:pPr>
        <w:pStyle w:val="Bezodstpw"/>
        <w:rPr>
          <w:rFonts w:ascii="Arial" w:hAnsi="Arial" w:cs="Arial"/>
          <w:b/>
          <w:sz w:val="20"/>
          <w:szCs w:val="20"/>
        </w:rPr>
      </w:pPr>
      <w:r>
        <w:rPr>
          <w:rFonts w:ascii="Arial" w:hAnsi="Arial" w:cs="Arial"/>
          <w:b/>
          <w:sz w:val="20"/>
          <w:szCs w:val="20"/>
        </w:rPr>
        <w:t>§ 2 Przedmiot przetargu.</w:t>
      </w:r>
    </w:p>
    <w:p w14:paraId="53C729DD" w14:textId="77777777" w:rsidR="00F534C6" w:rsidRDefault="00F534C6" w:rsidP="00F534C6">
      <w:pPr>
        <w:pStyle w:val="Bezodstpw"/>
        <w:ind w:left="284" w:hanging="284"/>
        <w:rPr>
          <w:rFonts w:ascii="Arial" w:hAnsi="Arial" w:cs="Arial"/>
          <w:sz w:val="20"/>
          <w:szCs w:val="20"/>
          <w:u w:val="single"/>
        </w:rPr>
      </w:pPr>
    </w:p>
    <w:p w14:paraId="1A9DF1BB" w14:textId="77777777" w:rsidR="00F534C6" w:rsidRDefault="00F534C6" w:rsidP="00F534C6">
      <w:pPr>
        <w:pStyle w:val="Bezodstpw"/>
        <w:numPr>
          <w:ilvl w:val="0"/>
          <w:numId w:val="20"/>
        </w:numPr>
        <w:ind w:left="426" w:hanging="426"/>
        <w:jc w:val="both"/>
        <w:rPr>
          <w:rFonts w:ascii="Arial" w:hAnsi="Arial" w:cs="Arial"/>
          <w:bCs/>
          <w:sz w:val="20"/>
          <w:szCs w:val="20"/>
        </w:rPr>
      </w:pPr>
      <w:r>
        <w:rPr>
          <w:rFonts w:ascii="Arial" w:hAnsi="Arial" w:cs="Arial"/>
          <w:sz w:val="20"/>
          <w:szCs w:val="20"/>
        </w:rPr>
        <w:t>Przedmiotem przetargu jest nieruchomość gruntowa niezabudowana, stanowiąca własność Gminy Lidzbark, położona przy ul. Jeleńskiej w Lidzbarku, z d</w:t>
      </w:r>
      <w:r>
        <w:rPr>
          <w:rFonts w:ascii="Arial" w:hAnsi="Arial" w:cs="Arial"/>
          <w:bCs/>
          <w:sz w:val="20"/>
          <w:szCs w:val="20"/>
        </w:rPr>
        <w:t xml:space="preserve">ostępem do drogi publicznej tj. drogi powiatowej nr 1280N. </w:t>
      </w:r>
      <w:r>
        <w:rPr>
          <w:rFonts w:ascii="Arial" w:hAnsi="Arial" w:cs="Arial"/>
          <w:sz w:val="20"/>
          <w:szCs w:val="20"/>
        </w:rPr>
        <w:t>zapisana w księdze wieczystej</w:t>
      </w:r>
      <w:r>
        <w:rPr>
          <w:rFonts w:ascii="Arial" w:hAnsi="Arial" w:cs="Arial"/>
          <w:b/>
          <w:sz w:val="20"/>
          <w:szCs w:val="20"/>
        </w:rPr>
        <w:t xml:space="preserve"> </w:t>
      </w:r>
      <w:r>
        <w:rPr>
          <w:rFonts w:ascii="Arial" w:hAnsi="Arial" w:cs="Arial"/>
          <w:sz w:val="20"/>
        </w:rPr>
        <w:t>EL1D/00023525/5</w:t>
      </w:r>
      <w:r>
        <w:rPr>
          <w:rFonts w:ascii="Arial" w:hAnsi="Arial" w:cs="Arial"/>
          <w:sz w:val="20"/>
          <w:szCs w:val="20"/>
        </w:rPr>
        <w:t xml:space="preserve">, prowadzonej przez Sąd Rejonowy w Działdowie, IV Wydział Ksiąg Wieczystych, oznaczona w ewidencji gruntów i budynków obrębu 4 miasta Lidzbark jako </w:t>
      </w:r>
      <w:r>
        <w:rPr>
          <w:rFonts w:ascii="Arial" w:hAnsi="Arial" w:cs="Arial"/>
          <w:b/>
          <w:sz w:val="20"/>
          <w:szCs w:val="20"/>
        </w:rPr>
        <w:t>działka nr</w:t>
      </w:r>
      <w:r>
        <w:rPr>
          <w:rFonts w:ascii="Arial" w:hAnsi="Arial" w:cs="Arial"/>
          <w:sz w:val="20"/>
          <w:szCs w:val="20"/>
        </w:rPr>
        <w:t xml:space="preserve"> </w:t>
      </w:r>
      <w:r>
        <w:rPr>
          <w:rFonts w:ascii="Arial" w:hAnsi="Arial" w:cs="Arial"/>
          <w:b/>
          <w:sz w:val="20"/>
          <w:szCs w:val="20"/>
        </w:rPr>
        <w:t>56/9 o powierzchni</w:t>
      </w:r>
      <w:r>
        <w:rPr>
          <w:rFonts w:ascii="Arial" w:hAnsi="Arial" w:cs="Arial"/>
          <w:sz w:val="20"/>
          <w:szCs w:val="20"/>
        </w:rPr>
        <w:t xml:space="preserve"> </w:t>
      </w:r>
      <w:r>
        <w:rPr>
          <w:rFonts w:ascii="Arial" w:hAnsi="Arial" w:cs="Arial"/>
          <w:b/>
          <w:sz w:val="20"/>
          <w:szCs w:val="20"/>
        </w:rPr>
        <w:t xml:space="preserve">0,2957 ha </w:t>
      </w:r>
      <w:r>
        <w:rPr>
          <w:rFonts w:ascii="Arial" w:hAnsi="Arial" w:cs="Arial"/>
          <w:bCs/>
          <w:sz w:val="20"/>
          <w:szCs w:val="20"/>
        </w:rPr>
        <w:t>(grunty orne RV).</w:t>
      </w:r>
      <w:r>
        <w:rPr>
          <w:rFonts w:ascii="Arial" w:hAnsi="Arial" w:cs="Arial"/>
          <w:b/>
          <w:sz w:val="20"/>
          <w:szCs w:val="20"/>
        </w:rPr>
        <w:t xml:space="preserve"> </w:t>
      </w:r>
      <w:r>
        <w:rPr>
          <w:rFonts w:ascii="Arial" w:hAnsi="Arial" w:cs="Arial"/>
          <w:bCs/>
          <w:sz w:val="20"/>
          <w:szCs w:val="20"/>
        </w:rPr>
        <w:t>Przez działkę przebiega napowietrzna linia energetyczna średniego napięcia.</w:t>
      </w:r>
    </w:p>
    <w:p w14:paraId="384F62BC" w14:textId="77777777" w:rsidR="00F534C6" w:rsidRDefault="00F534C6" w:rsidP="00F534C6">
      <w:pPr>
        <w:pStyle w:val="Bezodstpw"/>
        <w:numPr>
          <w:ilvl w:val="0"/>
          <w:numId w:val="20"/>
        </w:numPr>
        <w:ind w:left="426" w:hanging="426"/>
        <w:jc w:val="both"/>
        <w:rPr>
          <w:rFonts w:ascii="Arial" w:hAnsi="Arial" w:cs="Arial"/>
          <w:sz w:val="20"/>
          <w:szCs w:val="20"/>
        </w:rPr>
      </w:pPr>
      <w:r>
        <w:rPr>
          <w:rFonts w:ascii="Arial" w:hAnsi="Arial" w:cs="Arial"/>
          <w:sz w:val="20"/>
          <w:szCs w:val="20"/>
        </w:rPr>
        <w:t>Brak jest obowiązującego planu zagospodarowania przestrzennego dla obszaru obejmującego przedmiotową nieruchomość, jak również niema obowiązku uchwalenia takiego planu</w:t>
      </w:r>
      <w:r>
        <w:rPr>
          <w:rFonts w:ascii="Arial" w:hAnsi="Arial" w:cs="Arial"/>
          <w:sz w:val="20"/>
        </w:rPr>
        <w:t>. Nieruchomość nie jest objęta uchwałą rady gminy określającą obszar zdegradowany i obszar rewitalizacji, o której mowa w art. 8 ustawy z dnia 9 października 2015 r. o rewitalizacji (Dz.U.2020.802 ze zmianami).</w:t>
      </w:r>
    </w:p>
    <w:p w14:paraId="588B8AEE" w14:textId="77777777" w:rsidR="00F534C6" w:rsidRDefault="00F534C6" w:rsidP="00F534C6">
      <w:pPr>
        <w:pStyle w:val="Tekstpodstawowy"/>
        <w:spacing w:line="240" w:lineRule="auto"/>
        <w:ind w:left="426"/>
        <w:jc w:val="both"/>
        <w:rPr>
          <w:rFonts w:ascii="Arial" w:hAnsi="Arial" w:cs="Arial"/>
          <w:bCs/>
          <w:sz w:val="20"/>
          <w:szCs w:val="20"/>
        </w:rPr>
      </w:pPr>
      <w:r>
        <w:rPr>
          <w:rFonts w:ascii="Arial" w:hAnsi="Arial" w:cs="Arial"/>
          <w:bCs/>
          <w:sz w:val="20"/>
          <w:szCs w:val="20"/>
        </w:rPr>
        <w:t>Dla przedmiotowej nieruchomości została wydana decyzja nr 134/2020 z dnia 9 listopada 2020 r. o warunkach zabudowy dla inwestycji polegającej na budowie budynku mieszkalnego wielorodzinnego.</w:t>
      </w:r>
    </w:p>
    <w:p w14:paraId="7C5DB4FC" w14:textId="77777777" w:rsidR="00F534C6" w:rsidRDefault="00F534C6" w:rsidP="00F534C6">
      <w:pPr>
        <w:pStyle w:val="Bezodstpw"/>
        <w:numPr>
          <w:ilvl w:val="0"/>
          <w:numId w:val="20"/>
        </w:numPr>
        <w:ind w:left="426" w:hanging="426"/>
        <w:jc w:val="both"/>
        <w:rPr>
          <w:rFonts w:ascii="Arial" w:hAnsi="Arial" w:cs="Arial"/>
          <w:sz w:val="20"/>
          <w:szCs w:val="20"/>
        </w:rPr>
      </w:pPr>
      <w:r>
        <w:rPr>
          <w:rFonts w:ascii="Arial" w:hAnsi="Arial" w:cs="Arial"/>
          <w:sz w:val="20"/>
          <w:szCs w:val="20"/>
        </w:rPr>
        <w:t>Nieruchomość nie jest przedmiotem jakichkolwiek zobowiązań oraz nie jest obciążona żadnymi prawami.</w:t>
      </w:r>
    </w:p>
    <w:p w14:paraId="31F5104C" w14:textId="77777777" w:rsidR="00F534C6" w:rsidRDefault="00F534C6" w:rsidP="00F534C6">
      <w:pPr>
        <w:pStyle w:val="Bezodstpw"/>
        <w:numPr>
          <w:ilvl w:val="0"/>
          <w:numId w:val="20"/>
        </w:numPr>
        <w:ind w:left="426" w:hanging="426"/>
        <w:jc w:val="both"/>
        <w:rPr>
          <w:rFonts w:ascii="Arial" w:hAnsi="Arial" w:cs="Arial"/>
          <w:sz w:val="20"/>
          <w:szCs w:val="20"/>
        </w:rPr>
      </w:pPr>
      <w:r>
        <w:rPr>
          <w:rFonts w:ascii="Arial" w:hAnsi="Arial" w:cs="Arial"/>
          <w:sz w:val="20"/>
          <w:szCs w:val="20"/>
        </w:rPr>
        <w:t>Celem przetargu jest uzyskanie najwyższej ceny za zbywaną nieruchomość.</w:t>
      </w:r>
    </w:p>
    <w:p w14:paraId="217F0B0E" w14:textId="77777777" w:rsidR="00F534C6" w:rsidRDefault="00F534C6" w:rsidP="00F534C6">
      <w:pPr>
        <w:pStyle w:val="Bezodstpw"/>
        <w:ind w:left="284"/>
        <w:jc w:val="both"/>
        <w:rPr>
          <w:rFonts w:ascii="Arial" w:hAnsi="Arial" w:cs="Arial"/>
          <w:sz w:val="20"/>
          <w:szCs w:val="20"/>
        </w:rPr>
      </w:pPr>
    </w:p>
    <w:p w14:paraId="21D7CA97" w14:textId="77777777" w:rsidR="00F534C6" w:rsidRDefault="00F534C6" w:rsidP="00F534C6">
      <w:pPr>
        <w:pStyle w:val="Bezodstpw"/>
        <w:jc w:val="both"/>
        <w:rPr>
          <w:rFonts w:ascii="Arial" w:hAnsi="Arial" w:cs="Arial"/>
          <w:b/>
          <w:sz w:val="20"/>
          <w:szCs w:val="20"/>
        </w:rPr>
      </w:pPr>
      <w:r>
        <w:rPr>
          <w:rFonts w:ascii="Arial" w:hAnsi="Arial" w:cs="Arial"/>
          <w:b/>
          <w:sz w:val="20"/>
          <w:szCs w:val="20"/>
        </w:rPr>
        <w:t>§ 3 Warunki przetargu.</w:t>
      </w:r>
    </w:p>
    <w:p w14:paraId="6E83C6AA" w14:textId="77777777" w:rsidR="00F534C6" w:rsidRDefault="00F534C6" w:rsidP="00F534C6">
      <w:pPr>
        <w:pStyle w:val="Bezodstpw"/>
        <w:jc w:val="both"/>
        <w:rPr>
          <w:rFonts w:ascii="Arial" w:hAnsi="Arial" w:cs="Arial"/>
          <w:sz w:val="20"/>
          <w:szCs w:val="20"/>
        </w:rPr>
      </w:pPr>
    </w:p>
    <w:p w14:paraId="5069505B" w14:textId="32FF622D" w:rsidR="00F534C6" w:rsidRPr="00322E21" w:rsidRDefault="00F534C6" w:rsidP="00F534C6">
      <w:pPr>
        <w:pStyle w:val="Bezodstpw"/>
        <w:numPr>
          <w:ilvl w:val="0"/>
          <w:numId w:val="11"/>
        </w:numPr>
        <w:ind w:left="426" w:hanging="426"/>
        <w:jc w:val="both"/>
        <w:rPr>
          <w:rFonts w:ascii="Arial" w:hAnsi="Arial" w:cs="Arial"/>
          <w:sz w:val="18"/>
          <w:szCs w:val="18"/>
        </w:rPr>
      </w:pPr>
      <w:r>
        <w:rPr>
          <w:rFonts w:ascii="Arial" w:hAnsi="Arial" w:cs="Arial"/>
          <w:sz w:val="20"/>
          <w:szCs w:val="20"/>
        </w:rPr>
        <w:t xml:space="preserve">Cena wywoławcza nieruchomości wynosi </w:t>
      </w:r>
      <w:r w:rsidR="00D778AD">
        <w:rPr>
          <w:rFonts w:ascii="Arial" w:hAnsi="Arial" w:cs="Arial"/>
          <w:b/>
          <w:sz w:val="20"/>
          <w:szCs w:val="20"/>
        </w:rPr>
        <w:t>1</w:t>
      </w:r>
      <w:r w:rsidR="00322E21">
        <w:rPr>
          <w:rFonts w:ascii="Arial" w:hAnsi="Arial" w:cs="Arial"/>
          <w:b/>
          <w:sz w:val="20"/>
          <w:szCs w:val="20"/>
        </w:rPr>
        <w:t>50.000</w:t>
      </w:r>
      <w:r>
        <w:rPr>
          <w:rFonts w:ascii="Arial" w:hAnsi="Arial" w:cs="Arial"/>
          <w:b/>
          <w:sz w:val="20"/>
          <w:szCs w:val="20"/>
        </w:rPr>
        <w:t>,00 zł</w:t>
      </w:r>
      <w:r>
        <w:rPr>
          <w:rFonts w:ascii="Arial" w:hAnsi="Arial" w:cs="Arial"/>
          <w:sz w:val="20"/>
          <w:szCs w:val="20"/>
        </w:rPr>
        <w:t xml:space="preserve"> </w:t>
      </w:r>
      <w:r w:rsidRPr="00322E21">
        <w:rPr>
          <w:rFonts w:ascii="Arial" w:hAnsi="Arial" w:cs="Arial"/>
          <w:sz w:val="18"/>
          <w:szCs w:val="18"/>
        </w:rPr>
        <w:t xml:space="preserve">(słownie: </w:t>
      </w:r>
      <w:r w:rsidR="00D778AD">
        <w:rPr>
          <w:rFonts w:ascii="Arial" w:hAnsi="Arial" w:cs="Arial"/>
          <w:sz w:val="18"/>
          <w:szCs w:val="18"/>
        </w:rPr>
        <w:t>sto</w:t>
      </w:r>
      <w:r w:rsidR="00322E21" w:rsidRPr="00322E21">
        <w:rPr>
          <w:rFonts w:ascii="Arial" w:hAnsi="Arial" w:cs="Arial"/>
          <w:sz w:val="18"/>
          <w:szCs w:val="18"/>
        </w:rPr>
        <w:t xml:space="preserve"> pięćdziesiąt tysięcy</w:t>
      </w:r>
      <w:r w:rsidRPr="00322E21">
        <w:rPr>
          <w:rFonts w:ascii="Arial" w:hAnsi="Arial" w:cs="Arial"/>
          <w:sz w:val="18"/>
          <w:szCs w:val="18"/>
        </w:rPr>
        <w:t xml:space="preserve"> złotych 00/100).</w:t>
      </w:r>
    </w:p>
    <w:p w14:paraId="733CA2C6" w14:textId="43187731" w:rsidR="00F534C6" w:rsidRPr="00322E21" w:rsidRDefault="00322E21" w:rsidP="00F534C6">
      <w:pPr>
        <w:pStyle w:val="Bezodstpw"/>
        <w:numPr>
          <w:ilvl w:val="0"/>
          <w:numId w:val="11"/>
        </w:numPr>
        <w:ind w:left="426" w:hanging="426"/>
        <w:jc w:val="both"/>
        <w:rPr>
          <w:rFonts w:ascii="Arial" w:hAnsi="Arial" w:cs="Arial"/>
          <w:sz w:val="18"/>
          <w:szCs w:val="18"/>
        </w:rPr>
      </w:pPr>
      <w:r>
        <w:rPr>
          <w:rFonts w:ascii="Arial" w:hAnsi="Arial" w:cs="Arial"/>
          <w:sz w:val="20"/>
          <w:szCs w:val="20"/>
        </w:rPr>
        <w:t xml:space="preserve">Do ceny netto uzyskanej w przetargu zostanie doliczony podatek VAT </w:t>
      </w:r>
      <w:r w:rsidRPr="00322E21">
        <w:rPr>
          <w:rFonts w:ascii="Arial" w:hAnsi="Arial" w:cs="Arial"/>
          <w:sz w:val="18"/>
          <w:szCs w:val="18"/>
        </w:rPr>
        <w:t>(według stawki obowiązującej w dniu przetargu)</w:t>
      </w:r>
      <w:r w:rsidR="00F534C6" w:rsidRPr="00322E21">
        <w:rPr>
          <w:rFonts w:ascii="Arial" w:hAnsi="Arial" w:cs="Arial"/>
          <w:sz w:val="18"/>
          <w:szCs w:val="18"/>
        </w:rPr>
        <w:t>.</w:t>
      </w:r>
    </w:p>
    <w:p w14:paraId="783D7F76" w14:textId="7E067826" w:rsidR="00F534C6" w:rsidRDefault="00F534C6" w:rsidP="00F534C6">
      <w:pPr>
        <w:pStyle w:val="Bezodstpw"/>
        <w:numPr>
          <w:ilvl w:val="0"/>
          <w:numId w:val="11"/>
        </w:numPr>
        <w:ind w:left="426" w:hanging="426"/>
        <w:jc w:val="both"/>
        <w:rPr>
          <w:rFonts w:ascii="Arial" w:hAnsi="Arial" w:cs="Arial"/>
          <w:sz w:val="20"/>
          <w:szCs w:val="20"/>
        </w:rPr>
      </w:pPr>
      <w:r>
        <w:rPr>
          <w:rFonts w:ascii="Arial" w:hAnsi="Arial" w:cs="Arial"/>
          <w:sz w:val="20"/>
          <w:szCs w:val="20"/>
        </w:rPr>
        <w:t xml:space="preserve">Wadium wynosi </w:t>
      </w:r>
      <w:r w:rsidR="00D778AD">
        <w:rPr>
          <w:rFonts w:ascii="Arial" w:hAnsi="Arial" w:cs="Arial"/>
          <w:b/>
          <w:sz w:val="20"/>
          <w:szCs w:val="20"/>
        </w:rPr>
        <w:t>1</w:t>
      </w:r>
      <w:r w:rsidR="00322E21">
        <w:rPr>
          <w:rFonts w:ascii="Arial" w:hAnsi="Arial" w:cs="Arial"/>
          <w:b/>
          <w:sz w:val="20"/>
          <w:szCs w:val="20"/>
        </w:rPr>
        <w:t>5.000</w:t>
      </w:r>
      <w:r>
        <w:rPr>
          <w:rFonts w:ascii="Arial" w:hAnsi="Arial" w:cs="Arial"/>
          <w:b/>
          <w:sz w:val="20"/>
          <w:szCs w:val="20"/>
        </w:rPr>
        <w:t>,00 zł</w:t>
      </w:r>
      <w:r>
        <w:rPr>
          <w:rFonts w:ascii="Arial" w:hAnsi="Arial" w:cs="Arial"/>
          <w:sz w:val="20"/>
          <w:szCs w:val="20"/>
        </w:rPr>
        <w:t xml:space="preserve"> (słownie: </w:t>
      </w:r>
      <w:r w:rsidR="00D778AD">
        <w:rPr>
          <w:rFonts w:ascii="Arial" w:hAnsi="Arial" w:cs="Arial"/>
          <w:sz w:val="20"/>
          <w:szCs w:val="20"/>
        </w:rPr>
        <w:t>piętnaście</w:t>
      </w:r>
      <w:r w:rsidR="00322E21">
        <w:rPr>
          <w:rFonts w:ascii="Arial" w:hAnsi="Arial" w:cs="Arial"/>
          <w:sz w:val="20"/>
          <w:szCs w:val="20"/>
        </w:rPr>
        <w:t xml:space="preserve"> tysięcy </w:t>
      </w:r>
      <w:r>
        <w:rPr>
          <w:rFonts w:ascii="Arial" w:hAnsi="Arial" w:cs="Arial"/>
          <w:sz w:val="20"/>
          <w:szCs w:val="20"/>
        </w:rPr>
        <w:t>złotych 00/100).</w:t>
      </w:r>
    </w:p>
    <w:p w14:paraId="6A4FC3AE" w14:textId="77777777" w:rsidR="00F534C6" w:rsidRDefault="00F534C6" w:rsidP="00F534C6">
      <w:pPr>
        <w:pStyle w:val="Bezodstpw"/>
        <w:numPr>
          <w:ilvl w:val="0"/>
          <w:numId w:val="11"/>
        </w:numPr>
        <w:ind w:left="426" w:hanging="426"/>
        <w:jc w:val="both"/>
        <w:rPr>
          <w:rFonts w:ascii="Arial" w:hAnsi="Arial" w:cs="Arial"/>
          <w:sz w:val="20"/>
          <w:szCs w:val="20"/>
        </w:rPr>
      </w:pPr>
      <w:r>
        <w:rPr>
          <w:rFonts w:ascii="Arial" w:hAnsi="Arial" w:cs="Arial"/>
          <w:sz w:val="20"/>
          <w:szCs w:val="20"/>
        </w:rPr>
        <w:t xml:space="preserve">Przetarg odbędzie się w dniu </w:t>
      </w:r>
      <w:r>
        <w:rPr>
          <w:rFonts w:ascii="Arial" w:hAnsi="Arial" w:cs="Arial"/>
          <w:b/>
          <w:sz w:val="20"/>
          <w:szCs w:val="20"/>
        </w:rPr>
        <w:t>4 marca 2021 r. (czwartek) o godz. 10</w:t>
      </w:r>
      <w:r>
        <w:rPr>
          <w:rFonts w:ascii="Arial" w:hAnsi="Arial" w:cs="Arial"/>
          <w:b/>
          <w:sz w:val="20"/>
          <w:szCs w:val="20"/>
          <w:vertAlign w:val="superscript"/>
        </w:rPr>
        <w:t>00</w:t>
      </w:r>
      <w:r>
        <w:rPr>
          <w:rFonts w:ascii="Arial" w:hAnsi="Arial" w:cs="Arial"/>
          <w:sz w:val="20"/>
          <w:szCs w:val="20"/>
        </w:rPr>
        <w:t xml:space="preserve"> w siedzibie Urzędu Miasta </w:t>
      </w:r>
      <w:r>
        <w:rPr>
          <w:rFonts w:ascii="Arial" w:hAnsi="Arial" w:cs="Arial"/>
          <w:sz w:val="20"/>
          <w:szCs w:val="20"/>
        </w:rPr>
        <w:br/>
        <w:t>i Gminy w Lidzbarku przy ulicy Sądowej 21, sala nr 10.</w:t>
      </w:r>
    </w:p>
    <w:p w14:paraId="1112E71F" w14:textId="77777777" w:rsidR="00F534C6" w:rsidRDefault="00F534C6" w:rsidP="00F534C6">
      <w:pPr>
        <w:pStyle w:val="Bezodstpw"/>
        <w:ind w:left="426"/>
        <w:jc w:val="both"/>
        <w:rPr>
          <w:rFonts w:ascii="Arial" w:hAnsi="Arial" w:cs="Arial"/>
          <w:sz w:val="20"/>
          <w:szCs w:val="20"/>
        </w:rPr>
      </w:pPr>
      <w:r>
        <w:rPr>
          <w:rFonts w:ascii="Arial" w:hAnsi="Arial" w:cs="Arial"/>
          <w:b/>
          <w:sz w:val="20"/>
          <w:szCs w:val="20"/>
          <w:u w:val="single"/>
        </w:rPr>
        <w:t xml:space="preserve">Z uwagi na obowiązujący obecnie na terenie Rzeczypospolitej Polskiej stan epidemii organizator dopuszcza możliwość przeprowadzenia przetargu za pośrednictwem transmisji, poprzez aplikację Cisco Webex Meetings (darmowa aplikacja do pobrania na smartfona lub komputer). Link do transmisji zostanie przesłany przed rozpoczęciem przetargu na adres e-mail uczestników, podany w zgłoszeniu do przetargu. </w:t>
      </w:r>
    </w:p>
    <w:p w14:paraId="1D393BDF" w14:textId="77777777" w:rsidR="00F534C6" w:rsidRDefault="00F534C6" w:rsidP="00F534C6">
      <w:pPr>
        <w:pStyle w:val="Akapitzlist"/>
        <w:numPr>
          <w:ilvl w:val="0"/>
          <w:numId w:val="11"/>
        </w:numPr>
        <w:spacing w:line="240" w:lineRule="auto"/>
        <w:ind w:left="426"/>
        <w:jc w:val="both"/>
        <w:rPr>
          <w:rFonts w:ascii="Arial" w:hAnsi="Arial" w:cs="Arial"/>
          <w:sz w:val="20"/>
        </w:rPr>
      </w:pPr>
      <w:r>
        <w:rPr>
          <w:rFonts w:ascii="Arial" w:hAnsi="Arial" w:cs="Arial"/>
          <w:sz w:val="20"/>
        </w:rPr>
        <w:t>W przypadku osób fizycznych pozostających w związku małżeńskim, w którym obowiązuje ustrój ustawowej wspólności majątkowej do przetargu stają oboje małżonkowie lub jedno z małżonków, jeżeli posiada notarialne pełnomocnictwo do dokonania określonej czynności prawnej. W przypadku nabywania nieruchomości przez jednego z małżonków do majątku odrębnego należy okazać dokument świadczący o ustanowieniu odrębności majątkowej.</w:t>
      </w:r>
    </w:p>
    <w:p w14:paraId="37BAA8E9" w14:textId="77777777" w:rsidR="00F534C6" w:rsidRDefault="00F534C6" w:rsidP="00F534C6">
      <w:pPr>
        <w:pStyle w:val="Akapitzlist"/>
        <w:numPr>
          <w:ilvl w:val="0"/>
          <w:numId w:val="11"/>
        </w:numPr>
        <w:spacing w:after="0"/>
        <w:ind w:left="426" w:hanging="426"/>
        <w:jc w:val="both"/>
        <w:rPr>
          <w:rFonts w:ascii="Arial" w:hAnsi="Arial" w:cs="Arial"/>
          <w:sz w:val="20"/>
          <w:szCs w:val="20"/>
        </w:rPr>
      </w:pPr>
      <w:r>
        <w:rPr>
          <w:rFonts w:ascii="Arial" w:hAnsi="Arial" w:cs="Arial"/>
          <w:sz w:val="20"/>
          <w:szCs w:val="20"/>
        </w:rPr>
        <w:t xml:space="preserve">Pełnomocnictwa składane w przetargu winny mieć formę aktu notarialnego. </w:t>
      </w:r>
    </w:p>
    <w:p w14:paraId="0EEED6C1" w14:textId="77777777" w:rsidR="00F534C6" w:rsidRDefault="00F534C6" w:rsidP="00F534C6">
      <w:pPr>
        <w:pStyle w:val="Bezodstpw"/>
        <w:numPr>
          <w:ilvl w:val="0"/>
          <w:numId w:val="11"/>
        </w:numPr>
        <w:ind w:left="426" w:hanging="426"/>
        <w:jc w:val="both"/>
        <w:rPr>
          <w:rFonts w:ascii="Arial" w:hAnsi="Arial" w:cs="Arial"/>
          <w:sz w:val="20"/>
          <w:szCs w:val="20"/>
        </w:rPr>
      </w:pPr>
      <w:r>
        <w:rPr>
          <w:rFonts w:ascii="Arial" w:hAnsi="Arial" w:cs="Arial"/>
          <w:sz w:val="20"/>
          <w:szCs w:val="20"/>
        </w:rPr>
        <w:t>W przetargu mogą brać udział osoby, które:</w:t>
      </w:r>
    </w:p>
    <w:p w14:paraId="7BB150FF" w14:textId="77777777" w:rsidR="00F534C6" w:rsidRDefault="00F534C6" w:rsidP="00F534C6">
      <w:pPr>
        <w:pStyle w:val="Bezodstpw"/>
        <w:numPr>
          <w:ilvl w:val="0"/>
          <w:numId w:val="21"/>
        </w:numPr>
        <w:jc w:val="both"/>
        <w:rPr>
          <w:rFonts w:ascii="Arial" w:hAnsi="Arial" w:cs="Arial"/>
          <w:sz w:val="20"/>
          <w:szCs w:val="20"/>
        </w:rPr>
      </w:pPr>
      <w:r>
        <w:rPr>
          <w:rFonts w:ascii="Arial" w:hAnsi="Arial" w:cs="Arial"/>
          <w:sz w:val="20"/>
          <w:szCs w:val="20"/>
        </w:rPr>
        <w:t xml:space="preserve">złożą pisemne zgłoszenie udziału w przetargu </w:t>
      </w:r>
      <w:r>
        <w:rPr>
          <w:rFonts w:ascii="Arial" w:hAnsi="Arial" w:cs="Arial"/>
          <w:b/>
          <w:sz w:val="20"/>
          <w:szCs w:val="20"/>
        </w:rPr>
        <w:t>do dnia 25 lutego 2021 r.</w:t>
      </w:r>
      <w:r>
        <w:rPr>
          <w:rFonts w:ascii="Arial" w:hAnsi="Arial" w:cs="Arial"/>
          <w:sz w:val="20"/>
          <w:szCs w:val="20"/>
        </w:rPr>
        <w:t xml:space="preserve"> (wzór zgłoszenia stanowi załącznik nr 1),</w:t>
      </w:r>
    </w:p>
    <w:p w14:paraId="5C7D5141" w14:textId="77777777" w:rsidR="00F534C6" w:rsidRDefault="00F534C6" w:rsidP="00F534C6">
      <w:pPr>
        <w:pStyle w:val="Bezodstpw"/>
        <w:numPr>
          <w:ilvl w:val="0"/>
          <w:numId w:val="21"/>
        </w:numPr>
        <w:jc w:val="both"/>
        <w:rPr>
          <w:rFonts w:ascii="Arial" w:hAnsi="Arial" w:cs="Arial"/>
          <w:sz w:val="20"/>
          <w:szCs w:val="20"/>
        </w:rPr>
      </w:pPr>
      <w:r>
        <w:rPr>
          <w:rFonts w:ascii="Arial" w:hAnsi="Arial" w:cs="Arial"/>
          <w:sz w:val="20"/>
          <w:szCs w:val="20"/>
        </w:rPr>
        <w:t xml:space="preserve">wpłacą wadium </w:t>
      </w:r>
      <w:r>
        <w:rPr>
          <w:rFonts w:ascii="Arial" w:hAnsi="Arial" w:cs="Arial"/>
          <w:b/>
          <w:sz w:val="20"/>
          <w:szCs w:val="20"/>
        </w:rPr>
        <w:t>do dnia 25 lutego 2021 r</w:t>
      </w:r>
      <w:r>
        <w:rPr>
          <w:rFonts w:ascii="Arial" w:hAnsi="Arial" w:cs="Arial"/>
          <w:sz w:val="20"/>
          <w:szCs w:val="20"/>
        </w:rPr>
        <w:t xml:space="preserve">. przelewem na rachunek Gminy Lidzbark </w:t>
      </w:r>
      <w:r>
        <w:rPr>
          <w:rFonts w:ascii="Arial" w:hAnsi="Arial" w:cs="Arial"/>
          <w:sz w:val="20"/>
          <w:szCs w:val="20"/>
        </w:rPr>
        <w:br/>
        <w:t xml:space="preserve">nr 07 8215 0006 2001 0000 0941 0042 w Banku Spółdzielczym w Działdowie z siedzibą </w:t>
      </w:r>
      <w:r>
        <w:rPr>
          <w:rFonts w:ascii="Arial" w:hAnsi="Arial" w:cs="Arial"/>
          <w:sz w:val="20"/>
          <w:szCs w:val="20"/>
        </w:rPr>
        <w:br/>
        <w:t xml:space="preserve">w Lidzbarku (za datę wpłacenia wadium uważa się datę wpływu środków na konto gminy), </w:t>
      </w:r>
    </w:p>
    <w:p w14:paraId="4EA305F3" w14:textId="77777777" w:rsidR="00F534C6" w:rsidRDefault="00F534C6" w:rsidP="00F534C6">
      <w:pPr>
        <w:pStyle w:val="Bezodstpw"/>
        <w:numPr>
          <w:ilvl w:val="0"/>
          <w:numId w:val="21"/>
        </w:numPr>
        <w:jc w:val="both"/>
        <w:rPr>
          <w:rFonts w:ascii="Arial" w:hAnsi="Arial" w:cs="Arial"/>
          <w:sz w:val="20"/>
          <w:szCs w:val="20"/>
        </w:rPr>
      </w:pPr>
      <w:r>
        <w:rPr>
          <w:rFonts w:ascii="Arial" w:hAnsi="Arial" w:cs="Arial"/>
          <w:sz w:val="20"/>
          <w:szCs w:val="20"/>
        </w:rPr>
        <w:t xml:space="preserve">złożą podpisane oświadczenie o zapoznaniu się z warunkami przetargu (wzór oświadczenia stanowi załącznik nr 2), </w:t>
      </w:r>
    </w:p>
    <w:p w14:paraId="5F282539" w14:textId="77777777" w:rsidR="00F534C6" w:rsidRDefault="00F534C6" w:rsidP="00F534C6">
      <w:pPr>
        <w:pStyle w:val="Bezodstpw"/>
        <w:numPr>
          <w:ilvl w:val="0"/>
          <w:numId w:val="21"/>
        </w:numPr>
        <w:jc w:val="both"/>
        <w:rPr>
          <w:rFonts w:ascii="Arial" w:hAnsi="Arial" w:cs="Arial"/>
          <w:sz w:val="20"/>
          <w:szCs w:val="20"/>
        </w:rPr>
      </w:pPr>
      <w:r>
        <w:rPr>
          <w:rFonts w:ascii="Arial" w:hAnsi="Arial" w:cs="Arial"/>
          <w:sz w:val="20"/>
          <w:szCs w:val="20"/>
        </w:rPr>
        <w:t>złożą podpisaną informację o przetwarzaniu danych osobowych (załącznik nr 3),</w:t>
      </w:r>
    </w:p>
    <w:p w14:paraId="2228F5C4" w14:textId="77777777" w:rsidR="00F534C6" w:rsidRDefault="00F534C6" w:rsidP="00F534C6">
      <w:pPr>
        <w:pStyle w:val="Bezodstpw"/>
        <w:numPr>
          <w:ilvl w:val="0"/>
          <w:numId w:val="21"/>
        </w:numPr>
        <w:jc w:val="both"/>
        <w:rPr>
          <w:rFonts w:ascii="Arial" w:hAnsi="Arial" w:cs="Arial"/>
          <w:sz w:val="20"/>
          <w:szCs w:val="20"/>
        </w:rPr>
      </w:pPr>
      <w:r>
        <w:rPr>
          <w:rFonts w:ascii="Arial" w:hAnsi="Arial" w:cs="Arial"/>
          <w:sz w:val="20"/>
          <w:szCs w:val="20"/>
        </w:rPr>
        <w:t>okażą się dokumentem stwierdzającym tożsamość, a jeżeli uczestnika przetargu zastępuje inna osoba, winna ona przedstawić notarialne pełnomocnictwo do dokonania określonej czynności prawnej.</w:t>
      </w:r>
    </w:p>
    <w:p w14:paraId="186935ED" w14:textId="77777777" w:rsidR="00F534C6" w:rsidRDefault="00F534C6" w:rsidP="00F534C6">
      <w:pPr>
        <w:pStyle w:val="Bezodstpw"/>
        <w:ind w:left="284" w:hanging="284"/>
        <w:jc w:val="both"/>
        <w:rPr>
          <w:rFonts w:ascii="Arial" w:hAnsi="Arial" w:cs="Arial"/>
          <w:sz w:val="20"/>
          <w:szCs w:val="20"/>
        </w:rPr>
      </w:pPr>
      <w:r>
        <w:rPr>
          <w:rFonts w:ascii="Arial" w:hAnsi="Arial" w:cs="Arial"/>
          <w:sz w:val="20"/>
          <w:szCs w:val="20"/>
        </w:rPr>
        <w:t>8.</w:t>
      </w:r>
      <w:r>
        <w:rPr>
          <w:rFonts w:ascii="Arial" w:hAnsi="Arial" w:cs="Arial"/>
          <w:sz w:val="20"/>
          <w:szCs w:val="20"/>
        </w:rPr>
        <w:tab/>
        <w:t>Wadium wniesione przez osobę wygrywającą przetarg zalicza się na poczet ceny nabycia nieruchomości, a w przypadku uchylenia się przez tę osobę od zawarcia umowy, wadium przepada na rzecz sprzedającego.</w:t>
      </w:r>
    </w:p>
    <w:p w14:paraId="174670C9" w14:textId="77777777" w:rsidR="00F534C6" w:rsidRDefault="00F534C6" w:rsidP="00F534C6">
      <w:pPr>
        <w:pStyle w:val="Bezodstpw"/>
        <w:ind w:left="284" w:hanging="284"/>
        <w:jc w:val="both"/>
        <w:rPr>
          <w:rFonts w:ascii="Arial" w:hAnsi="Arial" w:cs="Arial"/>
          <w:sz w:val="20"/>
          <w:szCs w:val="20"/>
        </w:rPr>
      </w:pPr>
      <w:r>
        <w:rPr>
          <w:rFonts w:ascii="Arial" w:hAnsi="Arial" w:cs="Arial"/>
          <w:sz w:val="20"/>
          <w:szCs w:val="20"/>
        </w:rPr>
        <w:t>9.</w:t>
      </w:r>
      <w:r>
        <w:rPr>
          <w:rFonts w:ascii="Arial" w:hAnsi="Arial" w:cs="Arial"/>
          <w:sz w:val="20"/>
          <w:szCs w:val="20"/>
        </w:rPr>
        <w:tab/>
        <w:t>Wadium wniesione przez pozostałych uczestników zwraca się po zakończeniu przetargu, nie później niż w ciągu 3 dni roboczych po zakończeniu przetargu, przelewem na wskazany przez uczestnika rachunek bankowy.</w:t>
      </w:r>
    </w:p>
    <w:p w14:paraId="04617E87" w14:textId="77777777" w:rsidR="00F534C6" w:rsidRDefault="00F534C6" w:rsidP="00F534C6">
      <w:pPr>
        <w:pStyle w:val="Bezodstpw"/>
        <w:jc w:val="both"/>
        <w:rPr>
          <w:rFonts w:ascii="Arial" w:hAnsi="Arial" w:cs="Arial"/>
          <w:sz w:val="20"/>
          <w:szCs w:val="20"/>
        </w:rPr>
      </w:pPr>
    </w:p>
    <w:p w14:paraId="2B3FBAAA" w14:textId="77777777" w:rsidR="00F534C6" w:rsidRDefault="00F534C6" w:rsidP="00F534C6">
      <w:pPr>
        <w:pStyle w:val="Bezodstpw"/>
        <w:jc w:val="both"/>
        <w:rPr>
          <w:rFonts w:ascii="Arial" w:hAnsi="Arial" w:cs="Arial"/>
          <w:b/>
          <w:sz w:val="20"/>
          <w:szCs w:val="20"/>
        </w:rPr>
      </w:pPr>
    </w:p>
    <w:p w14:paraId="46E8D962" w14:textId="77777777" w:rsidR="00F534C6" w:rsidRDefault="00F534C6" w:rsidP="00F534C6">
      <w:pPr>
        <w:pStyle w:val="Bezodstpw"/>
        <w:jc w:val="both"/>
        <w:rPr>
          <w:rFonts w:ascii="Arial" w:hAnsi="Arial" w:cs="Arial"/>
          <w:b/>
          <w:sz w:val="20"/>
          <w:szCs w:val="20"/>
        </w:rPr>
      </w:pPr>
    </w:p>
    <w:p w14:paraId="6DE86555" w14:textId="77777777" w:rsidR="00F534C6" w:rsidRDefault="00F534C6" w:rsidP="00F534C6">
      <w:pPr>
        <w:pStyle w:val="Bezodstpw"/>
        <w:jc w:val="both"/>
        <w:rPr>
          <w:rFonts w:ascii="Arial" w:hAnsi="Arial" w:cs="Arial"/>
          <w:b/>
          <w:sz w:val="20"/>
          <w:szCs w:val="20"/>
        </w:rPr>
      </w:pPr>
    </w:p>
    <w:p w14:paraId="07845AD4" w14:textId="77777777" w:rsidR="00F534C6" w:rsidRDefault="00F534C6" w:rsidP="00F534C6">
      <w:pPr>
        <w:pStyle w:val="Bezodstpw"/>
        <w:jc w:val="both"/>
        <w:rPr>
          <w:rFonts w:ascii="Arial" w:hAnsi="Arial" w:cs="Arial"/>
          <w:b/>
          <w:sz w:val="20"/>
          <w:szCs w:val="20"/>
        </w:rPr>
      </w:pPr>
    </w:p>
    <w:p w14:paraId="7B9D2EAF" w14:textId="77777777" w:rsidR="00F534C6" w:rsidRDefault="00F534C6" w:rsidP="00F534C6">
      <w:pPr>
        <w:pStyle w:val="Bezodstpw"/>
        <w:jc w:val="both"/>
        <w:rPr>
          <w:rFonts w:ascii="Arial" w:hAnsi="Arial" w:cs="Arial"/>
          <w:b/>
          <w:sz w:val="20"/>
          <w:szCs w:val="20"/>
        </w:rPr>
      </w:pPr>
      <w:r>
        <w:rPr>
          <w:rFonts w:ascii="Arial" w:hAnsi="Arial" w:cs="Arial"/>
          <w:b/>
          <w:sz w:val="20"/>
          <w:szCs w:val="20"/>
        </w:rPr>
        <w:t>§ 4 Przebieg przetargu.</w:t>
      </w:r>
    </w:p>
    <w:p w14:paraId="5814EE34" w14:textId="77777777" w:rsidR="00F534C6" w:rsidRDefault="00F534C6" w:rsidP="00F534C6">
      <w:pPr>
        <w:pStyle w:val="Bezodstpw"/>
        <w:jc w:val="both"/>
        <w:rPr>
          <w:rFonts w:ascii="Arial" w:hAnsi="Arial" w:cs="Arial"/>
          <w:sz w:val="20"/>
          <w:szCs w:val="20"/>
        </w:rPr>
      </w:pPr>
    </w:p>
    <w:p w14:paraId="360319D5" w14:textId="77777777" w:rsidR="00F534C6" w:rsidRDefault="00F534C6" w:rsidP="00F534C6">
      <w:pPr>
        <w:pStyle w:val="Bezodstpw"/>
        <w:numPr>
          <w:ilvl w:val="0"/>
          <w:numId w:val="13"/>
        </w:numPr>
        <w:ind w:left="284" w:hanging="284"/>
        <w:jc w:val="both"/>
        <w:rPr>
          <w:rFonts w:ascii="Arial" w:hAnsi="Arial" w:cs="Arial"/>
          <w:color w:val="FF0000"/>
          <w:sz w:val="20"/>
          <w:szCs w:val="20"/>
        </w:rPr>
      </w:pPr>
      <w:r>
        <w:rPr>
          <w:rFonts w:ascii="Arial" w:hAnsi="Arial" w:cs="Arial"/>
          <w:sz w:val="20"/>
          <w:szCs w:val="20"/>
        </w:rPr>
        <w:t>Przetarg przeprowadza Komisja Przetargowa powołana przez Burmistrza Lidzbarka</w:t>
      </w:r>
      <w:r>
        <w:rPr>
          <w:rFonts w:ascii="Arial" w:hAnsi="Arial" w:cs="Arial"/>
          <w:strike/>
          <w:sz w:val="20"/>
          <w:szCs w:val="20"/>
        </w:rPr>
        <w:t>.</w:t>
      </w:r>
    </w:p>
    <w:p w14:paraId="3002CB29" w14:textId="77777777" w:rsidR="00F534C6" w:rsidRDefault="00F534C6" w:rsidP="00F534C6">
      <w:pPr>
        <w:pStyle w:val="Bezodstpw"/>
        <w:numPr>
          <w:ilvl w:val="0"/>
          <w:numId w:val="13"/>
        </w:numPr>
        <w:ind w:left="284" w:hanging="284"/>
        <w:jc w:val="both"/>
        <w:rPr>
          <w:rFonts w:ascii="Arial" w:hAnsi="Arial" w:cs="Arial"/>
          <w:sz w:val="20"/>
          <w:szCs w:val="20"/>
        </w:rPr>
      </w:pPr>
      <w:r>
        <w:rPr>
          <w:rFonts w:ascii="Arial" w:hAnsi="Arial" w:cs="Arial"/>
          <w:sz w:val="20"/>
          <w:szCs w:val="20"/>
        </w:rPr>
        <w:t>Komisja przeprowadza czynności sprawdzające i dopuszcza uczestników do przetargu.</w:t>
      </w:r>
    </w:p>
    <w:p w14:paraId="7638A202" w14:textId="77777777" w:rsidR="00F534C6" w:rsidRDefault="00F534C6" w:rsidP="00F534C6">
      <w:pPr>
        <w:pStyle w:val="Bezodstpw"/>
        <w:numPr>
          <w:ilvl w:val="0"/>
          <w:numId w:val="13"/>
        </w:numPr>
        <w:ind w:left="284" w:hanging="284"/>
        <w:jc w:val="both"/>
        <w:rPr>
          <w:rFonts w:ascii="Arial" w:hAnsi="Arial" w:cs="Arial"/>
          <w:sz w:val="20"/>
          <w:szCs w:val="20"/>
        </w:rPr>
      </w:pPr>
      <w:r>
        <w:rPr>
          <w:rFonts w:ascii="Arial" w:hAnsi="Arial" w:cs="Arial"/>
          <w:sz w:val="20"/>
          <w:szCs w:val="20"/>
        </w:rPr>
        <w:t>Przewodniczący Komisji:</w:t>
      </w:r>
    </w:p>
    <w:p w14:paraId="75AC16D1" w14:textId="77777777" w:rsidR="00F534C6" w:rsidRDefault="00F534C6" w:rsidP="00F534C6">
      <w:pPr>
        <w:pStyle w:val="Bezodstpw"/>
        <w:numPr>
          <w:ilvl w:val="0"/>
          <w:numId w:val="14"/>
        </w:numPr>
        <w:ind w:left="709" w:hanging="283"/>
        <w:jc w:val="both"/>
        <w:rPr>
          <w:rFonts w:ascii="Arial" w:hAnsi="Arial" w:cs="Arial"/>
          <w:sz w:val="20"/>
          <w:szCs w:val="20"/>
        </w:rPr>
      </w:pPr>
      <w:r>
        <w:rPr>
          <w:rFonts w:ascii="Arial" w:hAnsi="Arial" w:cs="Arial"/>
          <w:sz w:val="20"/>
          <w:szCs w:val="20"/>
        </w:rPr>
        <w:t>otwiera przetarg,</w:t>
      </w:r>
    </w:p>
    <w:p w14:paraId="65F445F0" w14:textId="77777777" w:rsidR="00F534C6" w:rsidRDefault="00F534C6" w:rsidP="00F534C6">
      <w:pPr>
        <w:pStyle w:val="Bezodstpw"/>
        <w:numPr>
          <w:ilvl w:val="0"/>
          <w:numId w:val="14"/>
        </w:numPr>
        <w:ind w:left="709" w:hanging="283"/>
        <w:jc w:val="both"/>
        <w:rPr>
          <w:rFonts w:ascii="Arial" w:hAnsi="Arial" w:cs="Arial"/>
          <w:sz w:val="20"/>
          <w:szCs w:val="20"/>
        </w:rPr>
      </w:pPr>
      <w:r>
        <w:rPr>
          <w:rFonts w:ascii="Arial" w:hAnsi="Arial" w:cs="Arial"/>
          <w:sz w:val="20"/>
          <w:szCs w:val="20"/>
        </w:rPr>
        <w:t>podaje dane dotyczące nieruchomości będącej przedmiotem przetargu,</w:t>
      </w:r>
    </w:p>
    <w:p w14:paraId="672BE552" w14:textId="77777777" w:rsidR="00F534C6" w:rsidRDefault="00F534C6" w:rsidP="00F534C6">
      <w:pPr>
        <w:pStyle w:val="Bezodstpw"/>
        <w:numPr>
          <w:ilvl w:val="0"/>
          <w:numId w:val="14"/>
        </w:numPr>
        <w:ind w:left="709" w:hanging="283"/>
        <w:jc w:val="both"/>
        <w:rPr>
          <w:rFonts w:ascii="Arial" w:hAnsi="Arial" w:cs="Arial"/>
          <w:sz w:val="20"/>
          <w:szCs w:val="20"/>
        </w:rPr>
      </w:pPr>
      <w:r>
        <w:rPr>
          <w:rFonts w:ascii="Arial" w:hAnsi="Arial" w:cs="Arial"/>
          <w:sz w:val="20"/>
          <w:szCs w:val="20"/>
        </w:rPr>
        <w:t>podaje cenę wywoławczą oraz sposób uiszczenia ceny sprzedaży,</w:t>
      </w:r>
    </w:p>
    <w:p w14:paraId="1A097287" w14:textId="77777777" w:rsidR="00F534C6" w:rsidRDefault="00F534C6" w:rsidP="00F534C6">
      <w:pPr>
        <w:pStyle w:val="Bezodstpw"/>
        <w:numPr>
          <w:ilvl w:val="0"/>
          <w:numId w:val="14"/>
        </w:numPr>
        <w:ind w:left="709" w:hanging="283"/>
        <w:jc w:val="both"/>
        <w:rPr>
          <w:rFonts w:ascii="Arial" w:hAnsi="Arial" w:cs="Arial"/>
          <w:sz w:val="20"/>
          <w:szCs w:val="20"/>
        </w:rPr>
      </w:pPr>
      <w:r>
        <w:rPr>
          <w:rFonts w:ascii="Arial" w:hAnsi="Arial" w:cs="Arial"/>
          <w:sz w:val="20"/>
          <w:szCs w:val="20"/>
        </w:rPr>
        <w:t>podaje wysokość postąpienia,</w:t>
      </w:r>
    </w:p>
    <w:p w14:paraId="777B628E" w14:textId="77777777" w:rsidR="00F534C6" w:rsidRDefault="00F534C6" w:rsidP="00F534C6">
      <w:pPr>
        <w:pStyle w:val="Bezodstpw"/>
        <w:numPr>
          <w:ilvl w:val="0"/>
          <w:numId w:val="14"/>
        </w:numPr>
        <w:ind w:left="709" w:hanging="283"/>
        <w:jc w:val="both"/>
        <w:rPr>
          <w:rFonts w:ascii="Arial" w:hAnsi="Arial" w:cs="Arial"/>
          <w:sz w:val="20"/>
          <w:szCs w:val="20"/>
        </w:rPr>
      </w:pPr>
      <w:r>
        <w:rPr>
          <w:rFonts w:ascii="Arial" w:hAnsi="Arial" w:cs="Arial"/>
          <w:sz w:val="20"/>
          <w:szCs w:val="20"/>
        </w:rPr>
        <w:t>informuje o skutkach uchylenia się od zawarcia umowy,</w:t>
      </w:r>
    </w:p>
    <w:p w14:paraId="5380E6A8" w14:textId="77777777" w:rsidR="00F534C6" w:rsidRDefault="00F534C6" w:rsidP="00F534C6">
      <w:pPr>
        <w:pStyle w:val="Bezodstpw"/>
        <w:numPr>
          <w:ilvl w:val="0"/>
          <w:numId w:val="14"/>
        </w:numPr>
        <w:ind w:left="709" w:hanging="283"/>
        <w:jc w:val="both"/>
        <w:rPr>
          <w:rFonts w:ascii="Arial" w:hAnsi="Arial" w:cs="Arial"/>
          <w:sz w:val="20"/>
          <w:szCs w:val="20"/>
        </w:rPr>
      </w:pPr>
      <w:r>
        <w:rPr>
          <w:rFonts w:ascii="Arial" w:hAnsi="Arial" w:cs="Arial"/>
          <w:sz w:val="20"/>
          <w:szCs w:val="20"/>
        </w:rPr>
        <w:t>podaje uczestników przetargu.</w:t>
      </w:r>
    </w:p>
    <w:p w14:paraId="131DABA7" w14:textId="77777777" w:rsidR="00F534C6" w:rsidRDefault="00F534C6" w:rsidP="00F534C6">
      <w:pPr>
        <w:pStyle w:val="Bezodstpw"/>
        <w:numPr>
          <w:ilvl w:val="0"/>
          <w:numId w:val="13"/>
        </w:numPr>
        <w:ind w:left="284" w:hanging="284"/>
        <w:jc w:val="both"/>
        <w:rPr>
          <w:rFonts w:ascii="Arial" w:hAnsi="Arial" w:cs="Arial"/>
          <w:sz w:val="20"/>
          <w:szCs w:val="20"/>
        </w:rPr>
      </w:pPr>
      <w:r>
        <w:rPr>
          <w:rFonts w:ascii="Arial" w:hAnsi="Arial" w:cs="Arial"/>
          <w:sz w:val="20"/>
          <w:szCs w:val="20"/>
        </w:rPr>
        <w:t>Uczestnicy przetargu ogłaszają ustnie kolejne, coraz wyższe ceny nieruchomości dopóty, dopóki mimo trzykrotnego wywołania nie ma dalszego postąpienia.</w:t>
      </w:r>
    </w:p>
    <w:p w14:paraId="744ED95E" w14:textId="77777777" w:rsidR="00F534C6" w:rsidRDefault="00F534C6" w:rsidP="00F534C6">
      <w:pPr>
        <w:pStyle w:val="Bezodstpw"/>
        <w:numPr>
          <w:ilvl w:val="0"/>
          <w:numId w:val="13"/>
        </w:numPr>
        <w:ind w:left="284" w:hanging="284"/>
        <w:jc w:val="both"/>
        <w:rPr>
          <w:rFonts w:ascii="Arial" w:hAnsi="Arial" w:cs="Arial"/>
          <w:sz w:val="20"/>
          <w:szCs w:val="20"/>
        </w:rPr>
      </w:pPr>
      <w:r>
        <w:rPr>
          <w:rFonts w:ascii="Arial" w:hAnsi="Arial" w:cs="Arial"/>
          <w:sz w:val="20"/>
          <w:szCs w:val="20"/>
        </w:rPr>
        <w:t xml:space="preserve">Postąpienie nie może wynosić mniej niż </w:t>
      </w:r>
      <w:r>
        <w:rPr>
          <w:rFonts w:ascii="Arial" w:hAnsi="Arial" w:cs="Arial"/>
          <w:b/>
          <w:sz w:val="20"/>
          <w:szCs w:val="20"/>
        </w:rPr>
        <w:t>1%</w:t>
      </w:r>
      <w:r>
        <w:rPr>
          <w:rFonts w:ascii="Arial" w:hAnsi="Arial" w:cs="Arial"/>
          <w:sz w:val="20"/>
          <w:szCs w:val="20"/>
        </w:rPr>
        <w:t xml:space="preserve"> ceny wywoławczej z zaokrągleniem w górę do pełnych dziesiątek złotych. </w:t>
      </w:r>
    </w:p>
    <w:p w14:paraId="0FF5D1BB" w14:textId="61615BF2" w:rsidR="00F534C6" w:rsidRDefault="00F534C6" w:rsidP="00F534C6">
      <w:pPr>
        <w:pStyle w:val="Bezodstpw"/>
        <w:ind w:left="284"/>
        <w:jc w:val="both"/>
        <w:rPr>
          <w:rFonts w:ascii="Arial" w:hAnsi="Arial" w:cs="Arial"/>
          <w:sz w:val="20"/>
          <w:szCs w:val="20"/>
        </w:rPr>
      </w:pPr>
      <w:r>
        <w:rPr>
          <w:rFonts w:ascii="Arial" w:hAnsi="Arial" w:cs="Arial"/>
          <w:b/>
          <w:sz w:val="20"/>
          <w:szCs w:val="20"/>
        </w:rPr>
        <w:t xml:space="preserve">Minimalne postąpienie wynosi </w:t>
      </w:r>
      <w:r w:rsidR="00D778AD">
        <w:rPr>
          <w:rFonts w:ascii="Arial" w:hAnsi="Arial" w:cs="Arial"/>
          <w:b/>
          <w:sz w:val="20"/>
          <w:szCs w:val="20"/>
        </w:rPr>
        <w:t>1</w:t>
      </w:r>
      <w:r w:rsidR="00322E21">
        <w:rPr>
          <w:rFonts w:ascii="Arial" w:hAnsi="Arial" w:cs="Arial"/>
          <w:b/>
          <w:sz w:val="20"/>
          <w:szCs w:val="20"/>
        </w:rPr>
        <w:t>.500</w:t>
      </w:r>
      <w:r>
        <w:rPr>
          <w:rFonts w:ascii="Arial" w:hAnsi="Arial" w:cs="Arial"/>
          <w:b/>
          <w:sz w:val="20"/>
          <w:szCs w:val="20"/>
        </w:rPr>
        <w:t xml:space="preserve">,00 zł </w:t>
      </w:r>
      <w:r>
        <w:rPr>
          <w:rFonts w:ascii="Arial" w:hAnsi="Arial" w:cs="Arial"/>
          <w:sz w:val="20"/>
          <w:szCs w:val="20"/>
        </w:rPr>
        <w:t xml:space="preserve">(słownie: </w:t>
      </w:r>
      <w:r w:rsidR="00D778AD">
        <w:rPr>
          <w:rFonts w:ascii="Arial" w:hAnsi="Arial" w:cs="Arial"/>
          <w:sz w:val="20"/>
          <w:szCs w:val="20"/>
        </w:rPr>
        <w:t>jeden tysiąc</w:t>
      </w:r>
      <w:r w:rsidR="00322E21">
        <w:rPr>
          <w:rFonts w:ascii="Arial" w:hAnsi="Arial" w:cs="Arial"/>
          <w:sz w:val="20"/>
          <w:szCs w:val="20"/>
        </w:rPr>
        <w:t xml:space="preserve"> pięćset</w:t>
      </w:r>
      <w:r>
        <w:rPr>
          <w:rFonts w:ascii="Arial" w:hAnsi="Arial" w:cs="Arial"/>
          <w:sz w:val="20"/>
          <w:szCs w:val="20"/>
        </w:rPr>
        <w:t xml:space="preserve"> złotych 00/100).</w:t>
      </w:r>
    </w:p>
    <w:p w14:paraId="647B99AB" w14:textId="77777777" w:rsidR="00F534C6" w:rsidRDefault="00F534C6" w:rsidP="00F534C6">
      <w:pPr>
        <w:pStyle w:val="Bezodstpw"/>
        <w:numPr>
          <w:ilvl w:val="0"/>
          <w:numId w:val="13"/>
        </w:numPr>
        <w:ind w:left="284" w:hanging="284"/>
        <w:jc w:val="both"/>
        <w:rPr>
          <w:rFonts w:ascii="Arial" w:hAnsi="Arial" w:cs="Arial"/>
          <w:sz w:val="20"/>
          <w:szCs w:val="20"/>
        </w:rPr>
      </w:pPr>
      <w:r>
        <w:rPr>
          <w:rFonts w:ascii="Arial" w:hAnsi="Arial" w:cs="Arial"/>
          <w:sz w:val="20"/>
          <w:szCs w:val="20"/>
        </w:rPr>
        <w:t>Przetarg jest ważny bez względu na liczbę uczestników przetargu, jeżeli przynajmniej jeden uczestnik zaoferował co najmniej jedno postąpienie powyżej ceny wywoławczej.</w:t>
      </w:r>
    </w:p>
    <w:p w14:paraId="74C331CD" w14:textId="77777777" w:rsidR="00F534C6" w:rsidRDefault="00F534C6" w:rsidP="00F534C6">
      <w:pPr>
        <w:pStyle w:val="Bezodstpw"/>
        <w:ind w:left="284" w:hanging="284"/>
        <w:jc w:val="both"/>
        <w:rPr>
          <w:rFonts w:ascii="Arial" w:hAnsi="Arial" w:cs="Arial"/>
          <w:sz w:val="20"/>
          <w:szCs w:val="20"/>
        </w:rPr>
      </w:pPr>
      <w:r>
        <w:rPr>
          <w:rFonts w:ascii="Arial" w:hAnsi="Arial" w:cs="Arial"/>
          <w:sz w:val="20"/>
          <w:szCs w:val="20"/>
        </w:rPr>
        <w:t xml:space="preserve">7. Po ustaniu zgłaszania postąpień Przewodniczący Komisji uprzedza uczestników, że po trzecim wywołaniu  najwyższej z zaoferowanych cen dalsze postąpienia nie zostaną przyjęte, po czym wywołuje trzykrotnie  tę  cenę, zamyka przetarg i ogłasza imię i nazwisko lub nazwę osoby, która wygrała przetarg. </w:t>
      </w:r>
    </w:p>
    <w:p w14:paraId="7F5A68E6" w14:textId="77777777" w:rsidR="00F534C6" w:rsidRDefault="00F534C6" w:rsidP="00F534C6">
      <w:pPr>
        <w:pStyle w:val="Bezodstpw"/>
        <w:jc w:val="both"/>
        <w:rPr>
          <w:rFonts w:ascii="Arial" w:hAnsi="Arial" w:cs="Arial"/>
          <w:sz w:val="20"/>
          <w:szCs w:val="20"/>
        </w:rPr>
      </w:pPr>
      <w:r>
        <w:rPr>
          <w:rFonts w:ascii="Arial" w:hAnsi="Arial" w:cs="Arial"/>
          <w:sz w:val="20"/>
          <w:szCs w:val="20"/>
        </w:rPr>
        <w:t xml:space="preserve">8.  Przewodniczący Komisji sporządza protokół z przetargu, w którym określa m.in.: </w:t>
      </w:r>
    </w:p>
    <w:p w14:paraId="4A774141" w14:textId="77777777" w:rsidR="00F534C6" w:rsidRDefault="00F534C6" w:rsidP="00F534C6">
      <w:pPr>
        <w:pStyle w:val="Bezodstpw"/>
        <w:numPr>
          <w:ilvl w:val="0"/>
          <w:numId w:val="22"/>
        </w:numPr>
        <w:jc w:val="both"/>
        <w:rPr>
          <w:rFonts w:ascii="Arial" w:hAnsi="Arial" w:cs="Arial"/>
          <w:sz w:val="20"/>
          <w:szCs w:val="20"/>
        </w:rPr>
      </w:pPr>
      <w:r>
        <w:rPr>
          <w:rFonts w:ascii="Arial" w:hAnsi="Arial" w:cs="Arial"/>
          <w:sz w:val="20"/>
          <w:szCs w:val="20"/>
        </w:rPr>
        <w:t xml:space="preserve">termin i miejsce przetargu, </w:t>
      </w:r>
    </w:p>
    <w:p w14:paraId="5C0F44A3" w14:textId="77777777" w:rsidR="00F534C6" w:rsidRDefault="00F534C6" w:rsidP="00F534C6">
      <w:pPr>
        <w:pStyle w:val="Bezodstpw"/>
        <w:numPr>
          <w:ilvl w:val="0"/>
          <w:numId w:val="22"/>
        </w:numPr>
        <w:jc w:val="both"/>
        <w:rPr>
          <w:rFonts w:ascii="Arial" w:hAnsi="Arial" w:cs="Arial"/>
          <w:sz w:val="20"/>
          <w:szCs w:val="20"/>
        </w:rPr>
      </w:pPr>
      <w:r>
        <w:rPr>
          <w:rFonts w:ascii="Arial" w:hAnsi="Arial" w:cs="Arial"/>
          <w:sz w:val="20"/>
          <w:szCs w:val="20"/>
        </w:rPr>
        <w:t xml:space="preserve">oznaczenie nieruchomości według ewidencji gruntów i księgi wieczystej, </w:t>
      </w:r>
    </w:p>
    <w:p w14:paraId="50C8FBE1" w14:textId="77777777" w:rsidR="00F534C6" w:rsidRDefault="00F534C6" w:rsidP="00F534C6">
      <w:pPr>
        <w:pStyle w:val="Bezodstpw"/>
        <w:numPr>
          <w:ilvl w:val="0"/>
          <w:numId w:val="22"/>
        </w:numPr>
        <w:jc w:val="both"/>
        <w:rPr>
          <w:rFonts w:ascii="Arial" w:hAnsi="Arial" w:cs="Arial"/>
          <w:sz w:val="20"/>
          <w:szCs w:val="20"/>
        </w:rPr>
      </w:pPr>
      <w:r>
        <w:rPr>
          <w:rFonts w:ascii="Arial" w:hAnsi="Arial" w:cs="Arial"/>
          <w:sz w:val="20"/>
          <w:szCs w:val="20"/>
        </w:rPr>
        <w:t xml:space="preserve">liczbę osób dopuszczonych do przetargu, </w:t>
      </w:r>
    </w:p>
    <w:p w14:paraId="4973B856" w14:textId="77777777" w:rsidR="00F534C6" w:rsidRDefault="00F534C6" w:rsidP="00F534C6">
      <w:pPr>
        <w:pStyle w:val="Bezodstpw"/>
        <w:numPr>
          <w:ilvl w:val="0"/>
          <w:numId w:val="22"/>
        </w:numPr>
        <w:jc w:val="both"/>
        <w:rPr>
          <w:rFonts w:ascii="Arial" w:hAnsi="Arial" w:cs="Arial"/>
          <w:sz w:val="20"/>
          <w:szCs w:val="20"/>
        </w:rPr>
      </w:pPr>
      <w:r>
        <w:rPr>
          <w:rFonts w:ascii="Arial" w:hAnsi="Arial" w:cs="Arial"/>
          <w:sz w:val="20"/>
          <w:szCs w:val="20"/>
        </w:rPr>
        <w:t xml:space="preserve">cenę osiągniętą w przetargu, </w:t>
      </w:r>
    </w:p>
    <w:p w14:paraId="77738DA9" w14:textId="77777777" w:rsidR="00F534C6" w:rsidRDefault="00F534C6" w:rsidP="00F534C6">
      <w:pPr>
        <w:pStyle w:val="Bezodstpw"/>
        <w:numPr>
          <w:ilvl w:val="0"/>
          <w:numId w:val="22"/>
        </w:numPr>
        <w:jc w:val="both"/>
        <w:rPr>
          <w:rFonts w:ascii="Arial" w:hAnsi="Arial" w:cs="Arial"/>
          <w:sz w:val="20"/>
          <w:szCs w:val="20"/>
        </w:rPr>
      </w:pPr>
      <w:r>
        <w:rPr>
          <w:rFonts w:ascii="Arial" w:hAnsi="Arial" w:cs="Arial"/>
          <w:sz w:val="20"/>
          <w:szCs w:val="20"/>
        </w:rPr>
        <w:t xml:space="preserve">imię, nazwisko i adres nabywcy lub nazwę i siedzibę, jeżeli nabywcą jest osoba prawna. </w:t>
      </w:r>
    </w:p>
    <w:p w14:paraId="270E851B" w14:textId="77777777" w:rsidR="00F534C6" w:rsidRDefault="00F534C6" w:rsidP="00F534C6">
      <w:pPr>
        <w:pStyle w:val="Bezodstpw"/>
        <w:jc w:val="both"/>
        <w:rPr>
          <w:rFonts w:ascii="Arial" w:hAnsi="Arial" w:cs="Arial"/>
          <w:sz w:val="20"/>
          <w:szCs w:val="20"/>
        </w:rPr>
      </w:pPr>
      <w:r>
        <w:rPr>
          <w:rFonts w:ascii="Arial" w:hAnsi="Arial" w:cs="Arial"/>
          <w:sz w:val="20"/>
          <w:szCs w:val="20"/>
        </w:rPr>
        <w:t xml:space="preserve">9. Data podpisania protokołu jest datą zakończenia przetargu. </w:t>
      </w:r>
    </w:p>
    <w:p w14:paraId="73152842" w14:textId="77777777" w:rsidR="00F534C6" w:rsidRDefault="00F534C6" w:rsidP="00F534C6">
      <w:pPr>
        <w:pStyle w:val="Bezodstpw"/>
        <w:jc w:val="both"/>
        <w:rPr>
          <w:b/>
          <w:sz w:val="20"/>
          <w:szCs w:val="20"/>
        </w:rPr>
      </w:pPr>
    </w:p>
    <w:p w14:paraId="07755715" w14:textId="4B15A986" w:rsidR="00A00D53" w:rsidRPr="00F534C6" w:rsidRDefault="00A00D53" w:rsidP="00F534C6"/>
    <w:sectPr w:rsidR="00A00D53" w:rsidRPr="00F534C6" w:rsidSect="00C94FD4">
      <w:pgSz w:w="11906" w:h="16838"/>
      <w:pgMar w:top="709" w:right="991" w:bottom="992"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3EF5"/>
    <w:multiLevelType w:val="hybridMultilevel"/>
    <w:tmpl w:val="E69ECC2A"/>
    <w:lvl w:ilvl="0" w:tplc="BB7E41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B573279"/>
    <w:multiLevelType w:val="hybridMultilevel"/>
    <w:tmpl w:val="E4DC6F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54AF7"/>
    <w:multiLevelType w:val="hybridMultilevel"/>
    <w:tmpl w:val="CF9AFC70"/>
    <w:lvl w:ilvl="0" w:tplc="449A5DCC">
      <w:start w:val="3"/>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11A218C1"/>
    <w:multiLevelType w:val="hybridMultilevel"/>
    <w:tmpl w:val="DBA03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4202DB"/>
    <w:multiLevelType w:val="hybridMultilevel"/>
    <w:tmpl w:val="F1E48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E05753"/>
    <w:multiLevelType w:val="hybridMultilevel"/>
    <w:tmpl w:val="7338ACB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20760D3E"/>
    <w:multiLevelType w:val="hybridMultilevel"/>
    <w:tmpl w:val="74B81812"/>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 w15:restartNumberingAfterBreak="0">
    <w:nsid w:val="284933B6"/>
    <w:multiLevelType w:val="hybridMultilevel"/>
    <w:tmpl w:val="D38075A6"/>
    <w:lvl w:ilvl="0" w:tplc="BCFCA5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A24413"/>
    <w:multiLevelType w:val="hybridMultilevel"/>
    <w:tmpl w:val="ADD2BD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C083D06"/>
    <w:multiLevelType w:val="hybridMultilevel"/>
    <w:tmpl w:val="0644BFA2"/>
    <w:lvl w:ilvl="0" w:tplc="6E5059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246FAA"/>
    <w:multiLevelType w:val="hybridMultilevel"/>
    <w:tmpl w:val="34783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356110"/>
    <w:multiLevelType w:val="hybridMultilevel"/>
    <w:tmpl w:val="936634FA"/>
    <w:lvl w:ilvl="0" w:tplc="D08AC5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46CA05AB"/>
    <w:multiLevelType w:val="hybridMultilevel"/>
    <w:tmpl w:val="01F8EF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FC0A71"/>
    <w:multiLevelType w:val="hybridMultilevel"/>
    <w:tmpl w:val="9334A9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B0632D"/>
    <w:multiLevelType w:val="hybridMultilevel"/>
    <w:tmpl w:val="146611BA"/>
    <w:lvl w:ilvl="0" w:tplc="746E122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8C429A"/>
    <w:multiLevelType w:val="hybridMultilevel"/>
    <w:tmpl w:val="B9E65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102FB0"/>
    <w:multiLevelType w:val="hybridMultilevel"/>
    <w:tmpl w:val="5E182A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3"/>
  </w:num>
  <w:num w:numId="3">
    <w:abstractNumId w:val="12"/>
  </w:num>
  <w:num w:numId="4">
    <w:abstractNumId w:val="11"/>
  </w:num>
  <w:num w:numId="5">
    <w:abstractNumId w:val="14"/>
  </w:num>
  <w:num w:numId="6">
    <w:abstractNumId w:val="9"/>
  </w:num>
  <w:num w:numId="7">
    <w:abstractNumId w:val="10"/>
  </w:num>
  <w:num w:numId="8">
    <w:abstractNumId w:val="4"/>
  </w:num>
  <w:num w:numId="9">
    <w:abstractNumId w:val="15"/>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2"/>
  </w:num>
  <w:num w:numId="18">
    <w:abstractNumId w:val="1"/>
  </w:num>
  <w:num w:numId="19">
    <w:abstractNumId w:val="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66ECC"/>
    <w:rsid w:val="0002111A"/>
    <w:rsid w:val="00030B6F"/>
    <w:rsid w:val="00044AF3"/>
    <w:rsid w:val="000460FE"/>
    <w:rsid w:val="0007308F"/>
    <w:rsid w:val="0008680A"/>
    <w:rsid w:val="000B0EF9"/>
    <w:rsid w:val="000B3631"/>
    <w:rsid w:val="000B3B6F"/>
    <w:rsid w:val="000F61AD"/>
    <w:rsid w:val="000F7FF6"/>
    <w:rsid w:val="0010233E"/>
    <w:rsid w:val="00113BCA"/>
    <w:rsid w:val="0013489B"/>
    <w:rsid w:val="00164FCA"/>
    <w:rsid w:val="00165E69"/>
    <w:rsid w:val="00167B27"/>
    <w:rsid w:val="00175532"/>
    <w:rsid w:val="0019782D"/>
    <w:rsid w:val="001B7C70"/>
    <w:rsid w:val="001C452C"/>
    <w:rsid w:val="001C4E15"/>
    <w:rsid w:val="001D71BE"/>
    <w:rsid w:val="00207FB3"/>
    <w:rsid w:val="00275585"/>
    <w:rsid w:val="00286445"/>
    <w:rsid w:val="0029719D"/>
    <w:rsid w:val="002A08BB"/>
    <w:rsid w:val="002B136A"/>
    <w:rsid w:val="002B293F"/>
    <w:rsid w:val="002B29A2"/>
    <w:rsid w:val="002B58C2"/>
    <w:rsid w:val="002B6E3F"/>
    <w:rsid w:val="002D457B"/>
    <w:rsid w:val="002D4AA9"/>
    <w:rsid w:val="002E23BE"/>
    <w:rsid w:val="002E7E2E"/>
    <w:rsid w:val="002F4C38"/>
    <w:rsid w:val="002F6B2B"/>
    <w:rsid w:val="00304E22"/>
    <w:rsid w:val="00311A02"/>
    <w:rsid w:val="00321463"/>
    <w:rsid w:val="00322E21"/>
    <w:rsid w:val="003435F4"/>
    <w:rsid w:val="00362905"/>
    <w:rsid w:val="00375EB6"/>
    <w:rsid w:val="00395661"/>
    <w:rsid w:val="00396C3E"/>
    <w:rsid w:val="003A1E14"/>
    <w:rsid w:val="003B330C"/>
    <w:rsid w:val="003D319B"/>
    <w:rsid w:val="003F6B7F"/>
    <w:rsid w:val="00403CAC"/>
    <w:rsid w:val="00403EA2"/>
    <w:rsid w:val="0044015B"/>
    <w:rsid w:val="004419B3"/>
    <w:rsid w:val="00442792"/>
    <w:rsid w:val="00461E18"/>
    <w:rsid w:val="004679B4"/>
    <w:rsid w:val="00476789"/>
    <w:rsid w:val="00486EBD"/>
    <w:rsid w:val="004B0B8D"/>
    <w:rsid w:val="004C111C"/>
    <w:rsid w:val="004D0614"/>
    <w:rsid w:val="004D1A9A"/>
    <w:rsid w:val="004D3DB0"/>
    <w:rsid w:val="004D3F3B"/>
    <w:rsid w:val="004E0C2D"/>
    <w:rsid w:val="004F4874"/>
    <w:rsid w:val="005026E5"/>
    <w:rsid w:val="00506B6D"/>
    <w:rsid w:val="00507779"/>
    <w:rsid w:val="00536C5B"/>
    <w:rsid w:val="0054217A"/>
    <w:rsid w:val="005530DE"/>
    <w:rsid w:val="005730EA"/>
    <w:rsid w:val="005851E9"/>
    <w:rsid w:val="00590556"/>
    <w:rsid w:val="00593027"/>
    <w:rsid w:val="005A72BA"/>
    <w:rsid w:val="005A78BD"/>
    <w:rsid w:val="005E03AC"/>
    <w:rsid w:val="005E6B93"/>
    <w:rsid w:val="005F001F"/>
    <w:rsid w:val="005F7045"/>
    <w:rsid w:val="006047CB"/>
    <w:rsid w:val="00606279"/>
    <w:rsid w:val="0061361D"/>
    <w:rsid w:val="00617E78"/>
    <w:rsid w:val="00642D62"/>
    <w:rsid w:val="006527E4"/>
    <w:rsid w:val="006560B4"/>
    <w:rsid w:val="00671D36"/>
    <w:rsid w:val="006754F7"/>
    <w:rsid w:val="00677103"/>
    <w:rsid w:val="006848CD"/>
    <w:rsid w:val="006971E5"/>
    <w:rsid w:val="006A3E82"/>
    <w:rsid w:val="006B2F42"/>
    <w:rsid w:val="006B4491"/>
    <w:rsid w:val="006C59CE"/>
    <w:rsid w:val="006E4472"/>
    <w:rsid w:val="007013D9"/>
    <w:rsid w:val="00703AB9"/>
    <w:rsid w:val="007365A5"/>
    <w:rsid w:val="00737B79"/>
    <w:rsid w:val="00740EFA"/>
    <w:rsid w:val="007466A2"/>
    <w:rsid w:val="00762F7D"/>
    <w:rsid w:val="0076747E"/>
    <w:rsid w:val="007800B0"/>
    <w:rsid w:val="00790DB1"/>
    <w:rsid w:val="007978D4"/>
    <w:rsid w:val="007A3B1F"/>
    <w:rsid w:val="007B6015"/>
    <w:rsid w:val="007C2342"/>
    <w:rsid w:val="007D05A4"/>
    <w:rsid w:val="007D4E96"/>
    <w:rsid w:val="007F0ACA"/>
    <w:rsid w:val="007F3E0B"/>
    <w:rsid w:val="007F6C11"/>
    <w:rsid w:val="00833464"/>
    <w:rsid w:val="00834C90"/>
    <w:rsid w:val="008358B5"/>
    <w:rsid w:val="00874BD8"/>
    <w:rsid w:val="00884DC3"/>
    <w:rsid w:val="00894018"/>
    <w:rsid w:val="008A001E"/>
    <w:rsid w:val="008A7C86"/>
    <w:rsid w:val="008B2324"/>
    <w:rsid w:val="008B2A33"/>
    <w:rsid w:val="008B7236"/>
    <w:rsid w:val="0090777A"/>
    <w:rsid w:val="00932F17"/>
    <w:rsid w:val="00945FB0"/>
    <w:rsid w:val="0096577D"/>
    <w:rsid w:val="00966ECC"/>
    <w:rsid w:val="00974D95"/>
    <w:rsid w:val="0097678D"/>
    <w:rsid w:val="00984BE9"/>
    <w:rsid w:val="0099056D"/>
    <w:rsid w:val="00997FE6"/>
    <w:rsid w:val="009B1F15"/>
    <w:rsid w:val="009B4083"/>
    <w:rsid w:val="009C1160"/>
    <w:rsid w:val="009C185D"/>
    <w:rsid w:val="009C2BD6"/>
    <w:rsid w:val="009C37A1"/>
    <w:rsid w:val="009C4FBE"/>
    <w:rsid w:val="009E38AD"/>
    <w:rsid w:val="009E7D30"/>
    <w:rsid w:val="00A00D53"/>
    <w:rsid w:val="00A2368D"/>
    <w:rsid w:val="00A4797A"/>
    <w:rsid w:val="00A55064"/>
    <w:rsid w:val="00A56E1C"/>
    <w:rsid w:val="00A60B66"/>
    <w:rsid w:val="00A61479"/>
    <w:rsid w:val="00A62278"/>
    <w:rsid w:val="00A77ACD"/>
    <w:rsid w:val="00AE261B"/>
    <w:rsid w:val="00AE3773"/>
    <w:rsid w:val="00AE58FD"/>
    <w:rsid w:val="00AF25BD"/>
    <w:rsid w:val="00B06293"/>
    <w:rsid w:val="00B14EB5"/>
    <w:rsid w:val="00B256F0"/>
    <w:rsid w:val="00B3476A"/>
    <w:rsid w:val="00B34DE5"/>
    <w:rsid w:val="00B40513"/>
    <w:rsid w:val="00B62C40"/>
    <w:rsid w:val="00B66DE1"/>
    <w:rsid w:val="00B91E16"/>
    <w:rsid w:val="00BB0DFF"/>
    <w:rsid w:val="00BC216C"/>
    <w:rsid w:val="00BC6A95"/>
    <w:rsid w:val="00BD57D6"/>
    <w:rsid w:val="00BE7C6F"/>
    <w:rsid w:val="00BF56AC"/>
    <w:rsid w:val="00BF7008"/>
    <w:rsid w:val="00C00520"/>
    <w:rsid w:val="00C169B3"/>
    <w:rsid w:val="00C218F0"/>
    <w:rsid w:val="00C34BB3"/>
    <w:rsid w:val="00C540CB"/>
    <w:rsid w:val="00C81FEB"/>
    <w:rsid w:val="00C93C2C"/>
    <w:rsid w:val="00C94FD4"/>
    <w:rsid w:val="00CB32EA"/>
    <w:rsid w:val="00CB75CE"/>
    <w:rsid w:val="00CD266D"/>
    <w:rsid w:val="00D225F6"/>
    <w:rsid w:val="00D47284"/>
    <w:rsid w:val="00D635D5"/>
    <w:rsid w:val="00D66200"/>
    <w:rsid w:val="00D778AD"/>
    <w:rsid w:val="00D77D85"/>
    <w:rsid w:val="00D86206"/>
    <w:rsid w:val="00D86757"/>
    <w:rsid w:val="00D976E2"/>
    <w:rsid w:val="00DA0568"/>
    <w:rsid w:val="00DA1C75"/>
    <w:rsid w:val="00DA57C0"/>
    <w:rsid w:val="00DB55AE"/>
    <w:rsid w:val="00DC7CE5"/>
    <w:rsid w:val="00DF4F54"/>
    <w:rsid w:val="00DF616B"/>
    <w:rsid w:val="00E03F15"/>
    <w:rsid w:val="00E10E6B"/>
    <w:rsid w:val="00E276B1"/>
    <w:rsid w:val="00E466A8"/>
    <w:rsid w:val="00E6445F"/>
    <w:rsid w:val="00E832D3"/>
    <w:rsid w:val="00EB4888"/>
    <w:rsid w:val="00EC0AC6"/>
    <w:rsid w:val="00EE3958"/>
    <w:rsid w:val="00F0014A"/>
    <w:rsid w:val="00F07FE8"/>
    <w:rsid w:val="00F16100"/>
    <w:rsid w:val="00F172D9"/>
    <w:rsid w:val="00F21C7B"/>
    <w:rsid w:val="00F534C6"/>
    <w:rsid w:val="00F53D47"/>
    <w:rsid w:val="00F63128"/>
    <w:rsid w:val="00F71404"/>
    <w:rsid w:val="00F84D16"/>
    <w:rsid w:val="00F90098"/>
    <w:rsid w:val="00FA169E"/>
    <w:rsid w:val="00FB0C10"/>
    <w:rsid w:val="00FB5CE5"/>
    <w:rsid w:val="00FC6D2F"/>
    <w:rsid w:val="00FD551C"/>
    <w:rsid w:val="00FE0CEC"/>
    <w:rsid w:val="00FE65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25C0"/>
  <w15:docId w15:val="{0A23F30A-6DAD-49BF-9C90-7412E064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ECC"/>
    <w:pPr>
      <w:spacing w:after="200" w:line="276" w:lineRule="auto"/>
      <w:jc w:val="left"/>
    </w:pPr>
    <w:rPr>
      <w:rFonts w:ascii="Calibri" w:eastAsia="Times New Roman" w:hAnsi="Calibri" w:cs="Times New Roman"/>
      <w:lang w:eastAsia="pl-PL"/>
    </w:rPr>
  </w:style>
  <w:style w:type="paragraph" w:styleId="Nagwek3">
    <w:name w:val="heading 3"/>
    <w:basedOn w:val="Normalny"/>
    <w:next w:val="Normalny"/>
    <w:link w:val="Nagwek3Znak"/>
    <w:uiPriority w:val="9"/>
    <w:semiHidden/>
    <w:unhideWhenUsed/>
    <w:qFormat/>
    <w:rsid w:val="00606279"/>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966ECC"/>
    <w:pPr>
      <w:spacing w:after="0" w:line="240" w:lineRule="auto"/>
      <w:ind w:right="-284"/>
    </w:pPr>
    <w:rPr>
      <w:rFonts w:ascii="Times New Roman" w:hAnsi="Times New Roman"/>
      <w:b/>
      <w:sz w:val="28"/>
      <w:szCs w:val="20"/>
    </w:rPr>
  </w:style>
  <w:style w:type="character" w:customStyle="1" w:styleId="Tekstpodstawowy2Znak">
    <w:name w:val="Tekst podstawowy 2 Znak"/>
    <w:basedOn w:val="Domylnaczcionkaakapitu"/>
    <w:link w:val="Tekstpodstawowy2"/>
    <w:rsid w:val="00966ECC"/>
    <w:rPr>
      <w:rFonts w:ascii="Times New Roman" w:eastAsia="Times New Roman" w:hAnsi="Times New Roman" w:cs="Times New Roman"/>
      <w:b/>
      <w:sz w:val="28"/>
      <w:szCs w:val="20"/>
      <w:lang w:eastAsia="pl-PL"/>
    </w:rPr>
  </w:style>
  <w:style w:type="paragraph" w:styleId="Bezodstpw">
    <w:name w:val="No Spacing"/>
    <w:uiPriority w:val="1"/>
    <w:qFormat/>
    <w:rsid w:val="00966ECC"/>
    <w:pPr>
      <w:jc w:val="left"/>
    </w:pPr>
    <w:rPr>
      <w:rFonts w:ascii="Calibri" w:eastAsia="Times New Roman" w:hAnsi="Calibri" w:cs="Times New Roman"/>
      <w:lang w:eastAsia="pl-PL"/>
    </w:rPr>
  </w:style>
  <w:style w:type="character" w:customStyle="1" w:styleId="Nagwek3Znak">
    <w:name w:val="Nagłówek 3 Znak"/>
    <w:basedOn w:val="Domylnaczcionkaakapitu"/>
    <w:link w:val="Nagwek3"/>
    <w:uiPriority w:val="9"/>
    <w:semiHidden/>
    <w:rsid w:val="00606279"/>
    <w:rPr>
      <w:rFonts w:ascii="Cambria" w:eastAsia="Times New Roman" w:hAnsi="Cambria" w:cs="Times New Roman"/>
      <w:b/>
      <w:bCs/>
      <w:sz w:val="26"/>
      <w:szCs w:val="26"/>
      <w:lang w:eastAsia="pl-PL"/>
    </w:rPr>
  </w:style>
  <w:style w:type="paragraph" w:styleId="Akapitzlist">
    <w:name w:val="List Paragraph"/>
    <w:basedOn w:val="Normalny"/>
    <w:uiPriority w:val="34"/>
    <w:qFormat/>
    <w:rsid w:val="00C218F0"/>
    <w:pPr>
      <w:ind w:left="720"/>
      <w:contextualSpacing/>
    </w:pPr>
  </w:style>
  <w:style w:type="paragraph" w:styleId="Tekstpodstawowy3">
    <w:name w:val="Body Text 3"/>
    <w:basedOn w:val="Normalny"/>
    <w:link w:val="Tekstpodstawowy3Znak"/>
    <w:uiPriority w:val="99"/>
    <w:unhideWhenUsed/>
    <w:rsid w:val="006560B4"/>
    <w:pPr>
      <w:spacing w:after="120"/>
    </w:pPr>
    <w:rPr>
      <w:sz w:val="16"/>
      <w:szCs w:val="16"/>
    </w:rPr>
  </w:style>
  <w:style w:type="character" w:customStyle="1" w:styleId="Tekstpodstawowy3Znak">
    <w:name w:val="Tekst podstawowy 3 Znak"/>
    <w:basedOn w:val="Domylnaczcionkaakapitu"/>
    <w:link w:val="Tekstpodstawowy3"/>
    <w:uiPriority w:val="99"/>
    <w:rsid w:val="006560B4"/>
    <w:rPr>
      <w:rFonts w:ascii="Calibri" w:eastAsia="Times New Roman" w:hAnsi="Calibri" w:cs="Times New Roman"/>
      <w:sz w:val="16"/>
      <w:szCs w:val="16"/>
      <w:lang w:eastAsia="pl-PL"/>
    </w:rPr>
  </w:style>
  <w:style w:type="paragraph" w:styleId="Tekstdymka">
    <w:name w:val="Balloon Text"/>
    <w:basedOn w:val="Normalny"/>
    <w:link w:val="TekstdymkaZnak"/>
    <w:uiPriority w:val="99"/>
    <w:semiHidden/>
    <w:unhideWhenUsed/>
    <w:rsid w:val="00F172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72D9"/>
    <w:rPr>
      <w:rFonts w:ascii="Segoe UI" w:eastAsia="Times New Roman" w:hAnsi="Segoe UI" w:cs="Segoe UI"/>
      <w:sz w:val="18"/>
      <w:szCs w:val="18"/>
      <w:lang w:eastAsia="pl-PL"/>
    </w:rPr>
  </w:style>
  <w:style w:type="paragraph" w:styleId="Tekstpodstawowy">
    <w:name w:val="Body Text"/>
    <w:basedOn w:val="Normalny"/>
    <w:link w:val="TekstpodstawowyZnak"/>
    <w:uiPriority w:val="99"/>
    <w:semiHidden/>
    <w:unhideWhenUsed/>
    <w:rsid w:val="00F534C6"/>
    <w:pPr>
      <w:spacing w:after="120"/>
    </w:pPr>
  </w:style>
  <w:style w:type="character" w:customStyle="1" w:styleId="TekstpodstawowyZnak">
    <w:name w:val="Tekst podstawowy Znak"/>
    <w:basedOn w:val="Domylnaczcionkaakapitu"/>
    <w:link w:val="Tekstpodstawowy"/>
    <w:uiPriority w:val="99"/>
    <w:semiHidden/>
    <w:rsid w:val="00F534C6"/>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6370">
      <w:bodyDiv w:val="1"/>
      <w:marLeft w:val="0"/>
      <w:marRight w:val="0"/>
      <w:marTop w:val="0"/>
      <w:marBottom w:val="0"/>
      <w:divBdr>
        <w:top w:val="none" w:sz="0" w:space="0" w:color="auto"/>
        <w:left w:val="none" w:sz="0" w:space="0" w:color="auto"/>
        <w:bottom w:val="none" w:sz="0" w:space="0" w:color="auto"/>
        <w:right w:val="none" w:sz="0" w:space="0" w:color="auto"/>
      </w:divBdr>
    </w:div>
    <w:div w:id="988679515">
      <w:bodyDiv w:val="1"/>
      <w:marLeft w:val="0"/>
      <w:marRight w:val="0"/>
      <w:marTop w:val="0"/>
      <w:marBottom w:val="0"/>
      <w:divBdr>
        <w:top w:val="none" w:sz="0" w:space="0" w:color="auto"/>
        <w:left w:val="none" w:sz="0" w:space="0" w:color="auto"/>
        <w:bottom w:val="none" w:sz="0" w:space="0" w:color="auto"/>
        <w:right w:val="none" w:sz="0" w:space="0" w:color="auto"/>
      </w:divBdr>
    </w:div>
    <w:div w:id="1347906722">
      <w:bodyDiv w:val="1"/>
      <w:marLeft w:val="0"/>
      <w:marRight w:val="0"/>
      <w:marTop w:val="0"/>
      <w:marBottom w:val="0"/>
      <w:divBdr>
        <w:top w:val="none" w:sz="0" w:space="0" w:color="auto"/>
        <w:left w:val="none" w:sz="0" w:space="0" w:color="auto"/>
        <w:bottom w:val="none" w:sz="0" w:space="0" w:color="auto"/>
        <w:right w:val="none" w:sz="0" w:space="0" w:color="auto"/>
      </w:divBdr>
    </w:div>
    <w:div w:id="1364481314">
      <w:bodyDiv w:val="1"/>
      <w:marLeft w:val="0"/>
      <w:marRight w:val="0"/>
      <w:marTop w:val="0"/>
      <w:marBottom w:val="0"/>
      <w:divBdr>
        <w:top w:val="none" w:sz="0" w:space="0" w:color="auto"/>
        <w:left w:val="none" w:sz="0" w:space="0" w:color="auto"/>
        <w:bottom w:val="none" w:sz="0" w:space="0" w:color="auto"/>
        <w:right w:val="none" w:sz="0" w:space="0" w:color="auto"/>
      </w:divBdr>
    </w:div>
    <w:div w:id="1909801579">
      <w:bodyDiv w:val="1"/>
      <w:marLeft w:val="0"/>
      <w:marRight w:val="0"/>
      <w:marTop w:val="0"/>
      <w:marBottom w:val="0"/>
      <w:divBdr>
        <w:top w:val="none" w:sz="0" w:space="0" w:color="auto"/>
        <w:left w:val="none" w:sz="0" w:space="0" w:color="auto"/>
        <w:bottom w:val="none" w:sz="0" w:space="0" w:color="auto"/>
        <w:right w:val="none" w:sz="0" w:space="0" w:color="auto"/>
      </w:divBdr>
    </w:div>
    <w:div w:id="19724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8785C-B45C-46A6-98F1-197AF171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Pages>
  <Words>873</Words>
  <Characters>5238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 Kruszewska</cp:lastModifiedBy>
  <cp:revision>208</cp:revision>
  <cp:lastPrinted>2020-08-27T11:31:00Z</cp:lastPrinted>
  <dcterms:created xsi:type="dcterms:W3CDTF">2015-03-05T08:18:00Z</dcterms:created>
  <dcterms:modified xsi:type="dcterms:W3CDTF">2021-01-27T13:01:00Z</dcterms:modified>
</cp:coreProperties>
</file>