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2043EC">
        <w:rPr>
          <w:rFonts w:ascii="Arial" w:hAnsi="Arial" w:cs="Arial"/>
          <w:sz w:val="20"/>
        </w:rPr>
        <w:t>.2018.2204</w:t>
      </w:r>
      <w:r w:rsidR="00573722">
        <w:rPr>
          <w:rFonts w:ascii="Arial" w:hAnsi="Arial" w:cs="Arial"/>
          <w:sz w:val="20"/>
        </w:rPr>
        <w:t xml:space="preserve"> ze zmianami</w:t>
      </w:r>
      <w:r>
        <w:rPr>
          <w:rFonts w:ascii="Arial" w:hAnsi="Arial" w:cs="Arial"/>
          <w:sz w:val="20"/>
        </w:rPr>
        <w:t>) oraz § 6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>
        <w:rPr>
          <w:rFonts w:ascii="Arial" w:hAnsi="Arial" w:cs="Arial"/>
          <w:sz w:val="20"/>
        </w:rPr>
        <w:t>).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2043EC">
        <w:rPr>
          <w:rFonts w:ascii="Arial" w:hAnsi="Arial" w:cs="Arial"/>
          <w:sz w:val="20"/>
        </w:rPr>
        <w:t>Ciechanówko</w:t>
      </w:r>
      <w:r>
        <w:rPr>
          <w:rFonts w:ascii="Arial" w:hAnsi="Arial" w:cs="Arial"/>
          <w:sz w:val="20"/>
        </w:rPr>
        <w:t>, gmina Lidzbark, 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2043EC">
        <w:rPr>
          <w:rFonts w:ascii="Arial" w:hAnsi="Arial" w:cs="Arial"/>
          <w:sz w:val="20"/>
        </w:rPr>
        <w:t xml:space="preserve"> KW EL1D/00040830/1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w ewidencji gruntów</w:t>
      </w:r>
      <w:r w:rsidR="005D60CB">
        <w:rPr>
          <w:rFonts w:ascii="Arial" w:hAnsi="Arial" w:cs="Arial"/>
          <w:sz w:val="20"/>
        </w:rPr>
        <w:t xml:space="preserve"> niżej wymienionymi numerami działek:</w:t>
      </w:r>
    </w:p>
    <w:p w:rsidR="004B3D5F" w:rsidRPr="001D6E71" w:rsidRDefault="004B3D5F" w:rsidP="004B3D5F">
      <w:pPr>
        <w:pStyle w:val="Tekstpodstawowy31"/>
        <w:jc w:val="both"/>
        <w:rPr>
          <w:rFonts w:ascii="Arial" w:hAnsi="Arial" w:cs="Arial"/>
          <w:b/>
          <w:i/>
          <w:color w:val="0000FF"/>
          <w:sz w:val="20"/>
        </w:rPr>
      </w:pPr>
      <w:r w:rsidRPr="001D6E71">
        <w:rPr>
          <w:rFonts w:ascii="Arial" w:hAnsi="Arial" w:cs="Arial"/>
          <w:b/>
          <w:i/>
          <w:color w:val="0000FF"/>
          <w:sz w:val="20"/>
        </w:rPr>
        <w:t>1) działka</w:t>
      </w:r>
      <w:r w:rsidR="005B02A6">
        <w:rPr>
          <w:rFonts w:ascii="Arial" w:hAnsi="Arial" w:cs="Arial"/>
          <w:b/>
          <w:i/>
          <w:color w:val="0000FF"/>
          <w:sz w:val="20"/>
        </w:rPr>
        <w:t xml:space="preserve"> nr 218/1 o pow. 0,1136</w:t>
      </w:r>
      <w:r w:rsidR="00962AC5">
        <w:rPr>
          <w:rFonts w:ascii="Arial" w:hAnsi="Arial" w:cs="Arial"/>
          <w:b/>
          <w:i/>
          <w:color w:val="0000FF"/>
          <w:sz w:val="20"/>
        </w:rPr>
        <w:t> ha - cena wywoławcza: 5 0</w:t>
      </w:r>
      <w:r w:rsidR="00021CDF">
        <w:rPr>
          <w:rFonts w:ascii="Arial" w:hAnsi="Arial" w:cs="Arial"/>
          <w:b/>
          <w:i/>
          <w:color w:val="0000FF"/>
          <w:sz w:val="20"/>
        </w:rPr>
        <w:t>00,00 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zł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-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wadium:</w:t>
      </w:r>
      <w:r>
        <w:rPr>
          <w:rFonts w:ascii="Arial" w:hAnsi="Arial" w:cs="Arial"/>
          <w:b/>
          <w:i/>
          <w:color w:val="0000FF"/>
          <w:sz w:val="20"/>
        </w:rPr>
        <w:t xml:space="preserve"> </w:t>
      </w:r>
      <w:r w:rsidR="00962AC5">
        <w:rPr>
          <w:rFonts w:ascii="Arial" w:hAnsi="Arial" w:cs="Arial"/>
          <w:b/>
          <w:i/>
          <w:color w:val="0000FF"/>
          <w:sz w:val="20"/>
        </w:rPr>
        <w:t>50</w:t>
      </w:r>
      <w:r w:rsidR="001260DF">
        <w:rPr>
          <w:rFonts w:ascii="Arial" w:hAnsi="Arial" w:cs="Arial"/>
          <w:b/>
          <w:i/>
          <w:color w:val="0000FF"/>
          <w:sz w:val="20"/>
        </w:rPr>
        <w:t>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4B3D5F" w:rsidRDefault="00962AC5" w:rsidP="004B3D5F">
      <w:pPr>
        <w:pStyle w:val="Tekstpodstawowy31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2) działka nr 218/3 o pow. 0,38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ha - cena wywoławcza: </w:t>
      </w:r>
      <w:r>
        <w:rPr>
          <w:rFonts w:ascii="Arial" w:hAnsi="Arial" w:cs="Arial"/>
          <w:b/>
          <w:i/>
          <w:color w:val="0000FF"/>
          <w:sz w:val="20"/>
        </w:rPr>
        <w:t xml:space="preserve">  15 0</w:t>
      </w:r>
      <w:r w:rsidR="001260DF">
        <w:rPr>
          <w:rFonts w:ascii="Arial" w:hAnsi="Arial" w:cs="Arial"/>
          <w:b/>
          <w:i/>
          <w:color w:val="0000FF"/>
          <w:sz w:val="20"/>
        </w:rPr>
        <w:t>00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  <w:r w:rsidR="004B3D5F"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4B3D5F">
        <w:rPr>
          <w:rFonts w:ascii="Arial" w:eastAsia="Arial" w:hAnsi="Arial" w:cs="Arial"/>
          <w:b/>
          <w:i/>
          <w:color w:val="0000FF"/>
          <w:sz w:val="20"/>
        </w:rPr>
        <w:t xml:space="preserve">  </w:t>
      </w:r>
      <w:r w:rsidR="00C43BB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021CDF">
        <w:rPr>
          <w:rFonts w:ascii="Arial" w:eastAsia="Arial" w:hAnsi="Arial" w:cs="Arial"/>
          <w:b/>
          <w:i/>
          <w:color w:val="0000FF"/>
          <w:sz w:val="20"/>
        </w:rPr>
        <w:t>-</w:t>
      </w:r>
      <w:r w:rsidR="004B3D5F"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4B3D5F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wadium: 1 50</w:t>
      </w:r>
      <w:r w:rsidR="001260DF">
        <w:rPr>
          <w:rFonts w:ascii="Arial" w:hAnsi="Arial" w:cs="Arial"/>
          <w:b/>
          <w:i/>
          <w:color w:val="0000FF"/>
          <w:sz w:val="20"/>
        </w:rPr>
        <w:t>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4B3D5F" w:rsidRPr="00BF5982" w:rsidRDefault="004B3D5F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  <w:r w:rsidRPr="00A401F7">
        <w:rPr>
          <w:rFonts w:ascii="Arial" w:hAnsi="Arial" w:cs="Arial"/>
          <w:b/>
          <w:i/>
          <w:sz w:val="20"/>
        </w:rPr>
        <w:t>Minimalna wysokość postąpienia nie może być niższa niż 1% ceny wywoławczej zaokrąglonej w górę do pełnych dziesiątek złotych</w:t>
      </w:r>
      <w:r>
        <w:rPr>
          <w:rFonts w:ascii="Arial" w:hAnsi="Arial" w:cs="Arial"/>
          <w:b/>
          <w:i/>
          <w:sz w:val="20"/>
        </w:rPr>
        <w:t>.</w:t>
      </w:r>
    </w:p>
    <w:p w:rsidR="00962AC5" w:rsidRPr="00361F29" w:rsidRDefault="00962AC5" w:rsidP="00962AC5">
      <w:pPr>
        <w:pStyle w:val="Tekstpodstawowy31"/>
        <w:rPr>
          <w:rFonts w:ascii="Arial" w:hAnsi="Arial" w:cs="Arial"/>
          <w:b/>
          <w:i/>
          <w:color w:val="943634" w:themeColor="accent2" w:themeShade="BF"/>
          <w:sz w:val="20"/>
        </w:rPr>
      </w:pPr>
      <w:r w:rsidRPr="00361F29">
        <w:rPr>
          <w:rFonts w:ascii="Arial" w:hAnsi="Arial" w:cs="Arial"/>
          <w:b/>
          <w:i/>
          <w:color w:val="943634" w:themeColor="accent2" w:themeShade="BF"/>
          <w:sz w:val="20"/>
        </w:rPr>
        <w:t>SPRZEDAŻ ZWOLNIONA Z PODATKU VAT.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Pr="00847860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 w:rsidRPr="00847860">
        <w:rPr>
          <w:rFonts w:ascii="Arial" w:hAnsi="Arial" w:cs="Arial"/>
          <w:sz w:val="20"/>
        </w:rPr>
        <w:t xml:space="preserve">Dla </w:t>
      </w:r>
      <w:r w:rsidR="004E1B73" w:rsidRPr="00847860">
        <w:rPr>
          <w:rFonts w:ascii="Arial" w:hAnsi="Arial" w:cs="Arial"/>
          <w:sz w:val="20"/>
        </w:rPr>
        <w:t>obszaru</w:t>
      </w:r>
      <w:r w:rsidRPr="00847860">
        <w:rPr>
          <w:rFonts w:ascii="Arial" w:hAnsi="Arial" w:cs="Arial"/>
          <w:sz w:val="20"/>
        </w:rPr>
        <w:t xml:space="preserve"> obejmującego przedmiotow</w:t>
      </w:r>
      <w:r w:rsidR="004E1B73" w:rsidRPr="00847860">
        <w:rPr>
          <w:rFonts w:ascii="Arial" w:hAnsi="Arial" w:cs="Arial"/>
          <w:sz w:val="20"/>
        </w:rPr>
        <w:t>ą nieruchomość</w:t>
      </w:r>
      <w:r w:rsidRPr="00847860">
        <w:rPr>
          <w:rFonts w:ascii="Arial" w:hAnsi="Arial" w:cs="Arial"/>
          <w:sz w:val="20"/>
        </w:rPr>
        <w:t xml:space="preserve"> brak jest </w:t>
      </w:r>
      <w:r w:rsidR="001979D0" w:rsidRPr="00847860">
        <w:rPr>
          <w:rFonts w:ascii="Arial" w:hAnsi="Arial" w:cs="Arial"/>
          <w:sz w:val="20"/>
        </w:rPr>
        <w:t xml:space="preserve">obowiązującego </w:t>
      </w:r>
      <w:r w:rsidRPr="00847860">
        <w:rPr>
          <w:rFonts w:ascii="Arial" w:hAnsi="Arial" w:cs="Arial"/>
          <w:sz w:val="20"/>
        </w:rPr>
        <w:t>planu</w:t>
      </w:r>
      <w:r w:rsidR="001979D0" w:rsidRPr="00847860">
        <w:rPr>
          <w:rFonts w:ascii="Arial" w:hAnsi="Arial" w:cs="Arial"/>
          <w:sz w:val="20"/>
        </w:rPr>
        <w:t xml:space="preserve"> zagospodarowania</w:t>
      </w:r>
      <w:r w:rsidR="001E23D7" w:rsidRPr="00847860">
        <w:rPr>
          <w:rFonts w:ascii="Arial" w:hAnsi="Arial" w:cs="Arial"/>
          <w:sz w:val="20"/>
        </w:rPr>
        <w:t xml:space="preserve"> </w:t>
      </w:r>
      <w:r w:rsidR="001979D0" w:rsidRPr="00847860">
        <w:rPr>
          <w:rFonts w:ascii="Arial" w:hAnsi="Arial" w:cs="Arial"/>
          <w:sz w:val="20"/>
        </w:rPr>
        <w:t>przestrzennego</w:t>
      </w:r>
      <w:r w:rsidRPr="00847860">
        <w:rPr>
          <w:rFonts w:ascii="Arial" w:hAnsi="Arial" w:cs="Arial"/>
          <w:sz w:val="20"/>
        </w:rPr>
        <w:t xml:space="preserve">. </w:t>
      </w:r>
      <w:r w:rsidR="00847860" w:rsidRPr="00847860">
        <w:rPr>
          <w:rFonts w:ascii="Arial" w:hAnsi="Arial" w:cs="Arial"/>
          <w:color w:val="000000"/>
          <w:sz w:val="20"/>
        </w:rPr>
        <w:t>Zgodnie z kierunkami zagospodarowania wyznaczonymi na załączniku graficznym stanowiącym integralną cześć studium uwarunkowań i kierunków zagospodarowania przestrzennego Gminy Lidzbark, przyjętego Uchwałą Nr XXIX/249/17 Rady Miejskiej w Lidzbarku z dnia 28 marca 2017 r. przedmiotowe działki położone są w strefie rolniczo-</w:t>
      </w:r>
      <w:r w:rsidR="00043EEF">
        <w:rPr>
          <w:rFonts w:ascii="Arial" w:hAnsi="Arial" w:cs="Arial"/>
          <w:color w:val="000000"/>
          <w:sz w:val="20"/>
        </w:rPr>
        <w:br/>
        <w:t>-</w:t>
      </w:r>
      <w:r w:rsidR="00847860" w:rsidRPr="00847860">
        <w:rPr>
          <w:rFonts w:ascii="Arial" w:hAnsi="Arial" w:cs="Arial"/>
          <w:color w:val="000000"/>
          <w:sz w:val="20"/>
        </w:rPr>
        <w:t>przyrodniczej, oznaczonej na rysunku studium symbolem „E”, jako tereny rolnicze.</w:t>
      </w:r>
      <w:r w:rsidR="00847860" w:rsidRPr="00847860">
        <w:rPr>
          <w:rFonts w:ascii="Arial" w:hAnsi="Arial" w:cs="Arial"/>
          <w:color w:val="000000"/>
          <w:sz w:val="20"/>
        </w:rPr>
        <w:br/>
        <w:t xml:space="preserve">Działki nie są objęte uchwałą rady gminy określającą obszar zdegradowany i obszar rewitalizacji, </w:t>
      </w:r>
      <w:r w:rsidR="00043EEF">
        <w:rPr>
          <w:rFonts w:ascii="Arial" w:hAnsi="Arial" w:cs="Arial"/>
          <w:color w:val="000000"/>
          <w:sz w:val="20"/>
        </w:rPr>
        <w:br/>
      </w:r>
      <w:r w:rsidR="00847860" w:rsidRPr="00847860">
        <w:rPr>
          <w:rFonts w:ascii="Arial" w:hAnsi="Arial" w:cs="Arial"/>
          <w:color w:val="000000"/>
          <w:sz w:val="20"/>
        </w:rPr>
        <w:t>o której mowa w art. 8 ustawy z dnia 9 października 2015 r. o rewitalizacji (Dz.U.2018.1398 ze zmianami)</w:t>
      </w:r>
    </w:p>
    <w:p w:rsidR="00BC391E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E44C3D" w:rsidRDefault="00E44C3D" w:rsidP="00E44C3D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E44C3D" w:rsidRPr="001C3A72" w:rsidRDefault="00E44C3D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  <w:r w:rsidRPr="001C3A72">
        <w:rPr>
          <w:rFonts w:ascii="Arial" w:hAnsi="Arial" w:cs="Arial"/>
          <w:b/>
          <w:i/>
          <w:color w:val="943634" w:themeColor="accent2" w:themeShade="BF"/>
          <w:sz w:val="20"/>
        </w:rPr>
        <w:t xml:space="preserve">Przetarg odbędzie się w dniu </w:t>
      </w:r>
      <w:r w:rsidR="00BD690C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26</w:t>
      </w:r>
      <w:r w:rsidR="001979D0" w:rsidRPr="001C3A72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</w:t>
      </w:r>
      <w:r w:rsidR="00BD690C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listopada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201</w:t>
      </w:r>
      <w:r w:rsidR="00BD690C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9</w:t>
      </w:r>
      <w:r w:rsidR="00441CD0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 r.</w:t>
      </w:r>
      <w:r w:rsidR="00BC391E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(</w:t>
      </w:r>
      <w:r w:rsidR="00BD690C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wtorek</w:t>
      </w:r>
      <w:r w:rsidR="00BC391E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)</w:t>
      </w:r>
      <w:r w:rsidR="00441CD0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o godz. 10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  <w:u w:val="single"/>
          <w:vertAlign w:val="superscript"/>
        </w:rPr>
        <w:t>oo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  <w:vertAlign w:val="superscript"/>
        </w:rPr>
        <w:t xml:space="preserve"> </w:t>
      </w:r>
      <w:r w:rsidR="00BD690C">
        <w:rPr>
          <w:rFonts w:ascii="Arial" w:hAnsi="Arial" w:cs="Arial"/>
          <w:b/>
          <w:i/>
          <w:color w:val="943634" w:themeColor="accent2" w:themeShade="BF"/>
          <w:sz w:val="20"/>
        </w:rPr>
        <w:t xml:space="preserve">w siedzibie Urzędu Miasta </w:t>
      </w:r>
      <w:r w:rsidRPr="001C3A72">
        <w:rPr>
          <w:rFonts w:ascii="Arial" w:hAnsi="Arial" w:cs="Arial"/>
          <w:b/>
          <w:i/>
          <w:color w:val="943634" w:themeColor="accent2" w:themeShade="BF"/>
          <w:sz w:val="20"/>
        </w:rPr>
        <w:t>i Gminy w Lidzbarku przy ulicy Sądowej 21, pokój nr 10.</w:t>
      </w: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A609B2">
        <w:rPr>
          <w:rFonts w:ascii="Arial" w:hAnsi="Arial" w:cs="Arial"/>
          <w:b/>
          <w:color w:val="0000FF"/>
          <w:u w:val="single"/>
        </w:rPr>
        <w:t>19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A609B2">
        <w:rPr>
          <w:rFonts w:ascii="Arial" w:hAnsi="Arial" w:cs="Arial"/>
          <w:b/>
          <w:color w:val="0000FF"/>
          <w:u w:val="single"/>
        </w:rPr>
        <w:t>listopada</w:t>
      </w:r>
      <w:r>
        <w:rPr>
          <w:rFonts w:ascii="Arial" w:hAnsi="Arial" w:cs="Arial"/>
          <w:b/>
          <w:color w:val="0000FF"/>
          <w:u w:val="single"/>
        </w:rPr>
        <w:t xml:space="preserve"> 201</w:t>
      </w:r>
      <w:r w:rsidR="00A609B2">
        <w:rPr>
          <w:rFonts w:ascii="Arial" w:hAnsi="Arial" w:cs="Arial"/>
          <w:b/>
          <w:color w:val="0000FF"/>
          <w:u w:val="single"/>
        </w:rPr>
        <w:t>9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</w:t>
      </w:r>
      <w:r w:rsidR="00BF5982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BF5982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641D3C">
        <w:rPr>
          <w:rFonts w:ascii="Arial" w:hAnsi="Arial" w:cs="Arial"/>
          <w:color w:val="0000FF"/>
        </w:rPr>
        <w:t xml:space="preserve">na rachunku Gminy) </w:t>
      </w:r>
      <w:r>
        <w:rPr>
          <w:rFonts w:ascii="Arial" w:hAnsi="Arial" w:cs="Arial"/>
          <w:color w:val="0000FF"/>
        </w:rPr>
        <w:t xml:space="preserve">lub gotówką w kasie Urzędu </w:t>
      </w:r>
      <w:r w:rsidR="00641D3C">
        <w:rPr>
          <w:rFonts w:ascii="Arial" w:hAnsi="Arial" w:cs="Arial"/>
          <w:color w:val="0000FF"/>
        </w:rPr>
        <w:t>– do godziny 14</w:t>
      </w:r>
      <w:r w:rsidR="00641D3C">
        <w:rPr>
          <w:rFonts w:ascii="Arial" w:hAnsi="Arial" w:cs="Arial"/>
          <w:color w:val="0000FF"/>
          <w:vertAlign w:val="superscript"/>
        </w:rPr>
        <w:t>oo</w:t>
      </w:r>
      <w:r w:rsidR="00641D3C" w:rsidRPr="00641D3C"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 xml:space="preserve"> 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577698">
        <w:rPr>
          <w:rFonts w:ascii="Arial" w:hAnsi="Arial" w:cs="Arial"/>
        </w:rPr>
        <w:t>,</w:t>
      </w:r>
    </w:p>
    <w:p w:rsidR="00E44C3D" w:rsidRPr="008060AC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osób prawnych oraz innych jednostek organizacyjnych nie posiadających osobowości prawnej a podlegających rejestracji – </w:t>
      </w:r>
      <w:r w:rsidRPr="008060AC">
        <w:rPr>
          <w:rFonts w:ascii="Arial" w:hAnsi="Arial" w:cs="Arial"/>
          <w:u w:val="single"/>
        </w:rPr>
        <w:t>aktualnego</w:t>
      </w:r>
      <w:r>
        <w:rPr>
          <w:rFonts w:ascii="Arial" w:hAnsi="Arial" w:cs="Arial"/>
        </w:rPr>
        <w:t xml:space="preserve"> wypisu z </w:t>
      </w:r>
      <w:r w:rsidR="008060AC">
        <w:rPr>
          <w:rFonts w:ascii="Arial" w:hAnsi="Arial" w:cs="Arial"/>
        </w:rPr>
        <w:t>K</w:t>
      </w:r>
      <w:r>
        <w:rPr>
          <w:rFonts w:ascii="Arial" w:hAnsi="Arial" w:cs="Arial"/>
        </w:rPr>
        <w:t>rajowego Rejestru Sądowego, właściwych pełnomocnictw, dowodów tożsamości osób reprezentujących podmiot</w:t>
      </w:r>
      <w:r w:rsidR="00B57AF0">
        <w:rPr>
          <w:rFonts w:ascii="Arial" w:hAnsi="Arial" w:cs="Arial"/>
        </w:rPr>
        <w:t>.</w:t>
      </w:r>
      <w:r w:rsidR="008060AC">
        <w:rPr>
          <w:rFonts w:ascii="Arial" w:hAnsi="Arial" w:cs="Arial"/>
        </w:rPr>
        <w:t xml:space="preserve"> </w:t>
      </w:r>
      <w:r w:rsidRPr="008060AC">
        <w:rPr>
          <w:rFonts w:ascii="Arial" w:hAnsi="Arial" w:cs="Arial"/>
        </w:rPr>
        <w:t>Aktualność wypisu z Krajowego Rejestru Sądowego winna być potwierdzona przez Sąd.</w:t>
      </w:r>
    </w:p>
    <w:p w:rsidR="00E44C3D" w:rsidRDefault="00E44C3D" w:rsidP="00E44C3D">
      <w:pPr>
        <w:rPr>
          <w:rFonts w:ascii="Arial" w:hAnsi="Arial" w:cs="Arial"/>
        </w:rPr>
      </w:pPr>
    </w:p>
    <w:p w:rsidR="00E44C3D" w:rsidRDefault="00E44C3D" w:rsidP="00E44C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Wadium wniesione przez osobę wygrywającą przetarg zalicza się na poczet ceny nabycia nieruchomości</w:t>
      </w:r>
      <w:r w:rsidR="00EC5A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przypadku uchylenia się p</w:t>
      </w:r>
      <w:r w:rsidR="00EC5A08">
        <w:rPr>
          <w:rFonts w:ascii="Arial" w:hAnsi="Arial" w:cs="Arial"/>
        </w:rPr>
        <w:t>rzez tę osobę od zawarcia umowy</w:t>
      </w:r>
      <w:r>
        <w:rPr>
          <w:rFonts w:ascii="Arial" w:hAnsi="Arial" w:cs="Arial"/>
        </w:rPr>
        <w:t xml:space="preserve"> wadium przepada na rzecz sprzedającego.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Wadium wniesione przez pozostałych uczestników przetargu </w:t>
      </w:r>
      <w:r w:rsidR="00641D3C">
        <w:rPr>
          <w:rFonts w:ascii="Arial" w:hAnsi="Arial" w:cs="Arial"/>
          <w:sz w:val="20"/>
        </w:rPr>
        <w:t>zostanie im zwrócone po zakończeniu przetargu przelewem lub w kasie Urzędu.</w:t>
      </w:r>
      <w:r>
        <w:rPr>
          <w:rFonts w:ascii="Arial" w:hAnsi="Arial" w:cs="Arial"/>
          <w:sz w:val="20"/>
        </w:rPr>
        <w:t xml:space="preserve"> </w:t>
      </w:r>
    </w:p>
    <w:p w:rsidR="00E44C3D" w:rsidRDefault="00E44C3D" w:rsidP="00E44C3D">
      <w:pPr>
        <w:pStyle w:val="Tekstpodstawowy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Koszty notarialne i koszty sądowe związane z zawarciem umowy, w całości ponosi nabywca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nieruchomości.</w:t>
      </w:r>
    </w:p>
    <w:p w:rsidR="00E44C3D" w:rsidRDefault="00E44C3D" w:rsidP="00E44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Zastrzega się </w:t>
      </w:r>
      <w:r w:rsidR="00641D3C">
        <w:rPr>
          <w:rFonts w:ascii="Arial" w:hAnsi="Arial" w:cs="Arial"/>
        </w:rPr>
        <w:t>prawo odwołania przetargu lub jego</w:t>
      </w:r>
      <w:r>
        <w:rPr>
          <w:rFonts w:ascii="Arial" w:hAnsi="Arial" w:cs="Arial"/>
        </w:rPr>
        <w:t xml:space="preserve"> unieważnienia w przypadku zaistnienia uzasadnionych powodów.</w:t>
      </w:r>
    </w:p>
    <w:p w:rsidR="001E23D7" w:rsidRDefault="00E44C3D" w:rsidP="001E23D7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Dodatkow</w:t>
      </w:r>
      <w:r w:rsidR="00573722">
        <w:rPr>
          <w:rFonts w:ascii="Arial" w:hAnsi="Arial" w:cs="Arial"/>
        </w:rPr>
        <w:t>e</w:t>
      </w:r>
      <w:r w:rsidR="00BF5982">
        <w:rPr>
          <w:rFonts w:ascii="Arial" w:hAnsi="Arial" w:cs="Arial"/>
        </w:rPr>
        <w:t xml:space="preserve"> informacj</w:t>
      </w:r>
      <w:r w:rsidR="005737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można uzyskać w Wydziale Geodezji</w:t>
      </w:r>
      <w:r w:rsidR="00BF5982">
        <w:rPr>
          <w:rFonts w:ascii="Arial" w:hAnsi="Arial" w:cs="Arial"/>
        </w:rPr>
        <w:t xml:space="preserve"> </w:t>
      </w:r>
      <w:r w:rsidR="001E23D7">
        <w:rPr>
          <w:rFonts w:ascii="Arial" w:hAnsi="Arial" w:cs="Arial"/>
        </w:rPr>
        <w:t xml:space="preserve">i Ochrony Środowiska </w:t>
      </w:r>
      <w:r>
        <w:rPr>
          <w:rFonts w:ascii="Arial" w:hAnsi="Arial" w:cs="Arial"/>
        </w:rPr>
        <w:t xml:space="preserve">Urzędu Miasta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Gminy w Lidzbarku, ulica </w:t>
      </w:r>
      <w:r w:rsidR="00CF2327">
        <w:rPr>
          <w:rFonts w:ascii="Arial" w:hAnsi="Arial" w:cs="Arial"/>
        </w:rPr>
        <w:t>Sądowa 21, pokój nr 19, tel. (</w:t>
      </w:r>
      <w:r>
        <w:rPr>
          <w:rFonts w:ascii="Arial" w:hAnsi="Arial" w:cs="Arial"/>
        </w:rPr>
        <w:t>23)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 lub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05 wew. 136 oraz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stronie internetowej miasta Lidzbarka </w:t>
      </w:r>
      <w:hyperlink r:id="rId7" w:history="1">
        <w:r>
          <w:rPr>
            <w:rStyle w:val="Hipercze"/>
            <w:rFonts w:ascii="Arial" w:hAnsi="Arial"/>
          </w:rPr>
          <w:t>www.lidzbark.pl</w:t>
        </w:r>
      </w:hyperlink>
      <w:r w:rsidR="00DF334A">
        <w:rPr>
          <w:rFonts w:ascii="Arial" w:hAnsi="Arial" w:cs="Arial"/>
        </w:rPr>
        <w:t xml:space="preserve"> i </w:t>
      </w:r>
      <w:hyperlink r:id="rId8" w:history="1">
        <w:r w:rsidR="00DF334A" w:rsidRPr="001A53DA">
          <w:rPr>
            <w:rStyle w:val="Hipercze"/>
            <w:rFonts w:ascii="Arial" w:hAnsi="Arial"/>
          </w:rPr>
          <w:t>www.bip.umig.lidzbark.pl</w:t>
        </w:r>
      </w:hyperlink>
      <w:r w:rsidR="00577698">
        <w:rPr>
          <w:rStyle w:val="Hipercze"/>
          <w:rFonts w:ascii="Arial" w:hAnsi="Arial"/>
        </w:rPr>
        <w:t>.</w:t>
      </w:r>
      <w:r w:rsidR="00DF334A">
        <w:rPr>
          <w:rFonts w:ascii="Arial" w:hAnsi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C64E01" w:rsidRDefault="00C64E01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:rsidR="00F258FC" w:rsidRDefault="00F258FC" w:rsidP="00E44C3D">
      <w:pPr>
        <w:rPr>
          <w:rFonts w:ascii="Arial" w:hAnsi="Arial" w:cs="Arial"/>
        </w:rPr>
      </w:pPr>
      <w:bookmarkStart w:id="0" w:name="_GoBack"/>
      <w:bookmarkEnd w:id="0"/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021CDF"/>
    <w:rsid w:val="00043EEF"/>
    <w:rsid w:val="000D2A88"/>
    <w:rsid w:val="001260DF"/>
    <w:rsid w:val="00157C8C"/>
    <w:rsid w:val="001979D0"/>
    <w:rsid w:val="001B5D79"/>
    <w:rsid w:val="001C3A72"/>
    <w:rsid w:val="001D6E71"/>
    <w:rsid w:val="001E23D7"/>
    <w:rsid w:val="002043EC"/>
    <w:rsid w:val="00244EF4"/>
    <w:rsid w:val="003447EF"/>
    <w:rsid w:val="00361F29"/>
    <w:rsid w:val="00441CD0"/>
    <w:rsid w:val="00443F7B"/>
    <w:rsid w:val="004B3D5F"/>
    <w:rsid w:val="004E1B73"/>
    <w:rsid w:val="00573722"/>
    <w:rsid w:val="00577698"/>
    <w:rsid w:val="005A3468"/>
    <w:rsid w:val="005B02A6"/>
    <w:rsid w:val="005D60CB"/>
    <w:rsid w:val="00617422"/>
    <w:rsid w:val="00627E91"/>
    <w:rsid w:val="00641D3C"/>
    <w:rsid w:val="006A0509"/>
    <w:rsid w:val="008060AC"/>
    <w:rsid w:val="00826FA1"/>
    <w:rsid w:val="00847860"/>
    <w:rsid w:val="008A2CEA"/>
    <w:rsid w:val="00962AC5"/>
    <w:rsid w:val="009D41D5"/>
    <w:rsid w:val="00A609B2"/>
    <w:rsid w:val="00AA1A04"/>
    <w:rsid w:val="00AD54B0"/>
    <w:rsid w:val="00B57AF0"/>
    <w:rsid w:val="00B63F12"/>
    <w:rsid w:val="00BB7E47"/>
    <w:rsid w:val="00BC391E"/>
    <w:rsid w:val="00BD690C"/>
    <w:rsid w:val="00BF5982"/>
    <w:rsid w:val="00C43BB1"/>
    <w:rsid w:val="00C64E01"/>
    <w:rsid w:val="00CD6CA1"/>
    <w:rsid w:val="00CF2327"/>
    <w:rsid w:val="00DF03D7"/>
    <w:rsid w:val="00DF334A"/>
    <w:rsid w:val="00E0067B"/>
    <w:rsid w:val="00E44C3D"/>
    <w:rsid w:val="00E92BAA"/>
    <w:rsid w:val="00EC5A08"/>
    <w:rsid w:val="00F023DF"/>
    <w:rsid w:val="00F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ig.lidzbar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dzbar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DB47-B059-4E01-A1F2-F6AFD9BD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Dawid Tuptoński</cp:lastModifiedBy>
  <cp:revision>38</cp:revision>
  <dcterms:created xsi:type="dcterms:W3CDTF">2016-05-23T07:11:00Z</dcterms:created>
  <dcterms:modified xsi:type="dcterms:W3CDTF">2019-10-11T07:01:00Z</dcterms:modified>
</cp:coreProperties>
</file>