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B7689" w:rsidRPr="003A1959">
        <w:rPr>
          <w:rStyle w:val="Domylnaczcionkaakapitu1"/>
          <w:rFonts w:cs="Arial"/>
          <w:b/>
          <w:sz w:val="18"/>
          <w:szCs w:val="18"/>
          <w:lang w:val="pl-PL"/>
        </w:rPr>
        <w:t>5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3D1C52">
        <w:rPr>
          <w:b/>
          <w:sz w:val="18"/>
          <w:szCs w:val="18"/>
          <w:lang w:val="pl-PL"/>
        </w:rPr>
        <w:t>9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proofErr w:type="spellStart"/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proofErr w:type="spellEnd"/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010703">
        <w:rPr>
          <w:b/>
          <w:bCs/>
          <w:color w:val="000000"/>
        </w:rPr>
        <w:t>Budowa Otwartych Stref Aktywności w Gminie Lidzbark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:rsidTr="00285266">
        <w:trPr>
          <w:trHeight w:val="1517"/>
        </w:trPr>
        <w:tc>
          <w:tcPr>
            <w:tcW w:w="8222" w:type="dxa"/>
            <w:shd w:val="clear" w:color="auto" w:fill="auto"/>
          </w:tcPr>
          <w:p w:rsidR="00285266" w:rsidRPr="008E7E89" w:rsidRDefault="009B5A6F" w:rsidP="00285266">
            <w:pPr>
              <w:numPr>
                <w:ilvl w:val="0"/>
                <w:numId w:val="5"/>
              </w:numPr>
              <w:tabs>
                <w:tab w:val="left" w:pos="180"/>
              </w:tabs>
              <w:spacing w:after="0" w:line="240" w:lineRule="auto"/>
              <w:ind w:left="38" w:hanging="38"/>
              <w:jc w:val="both"/>
              <w:rPr>
                <w:rFonts w:eastAsia="Batang" w:cs="Calibri"/>
                <w:sz w:val="18"/>
                <w:szCs w:val="18"/>
              </w:rPr>
            </w:pPr>
            <w:r w:rsidRPr="008E7E89">
              <w:rPr>
                <w:rFonts w:cs="Calibri"/>
                <w:sz w:val="18"/>
                <w:szCs w:val="18"/>
              </w:rPr>
              <w:t>w okresie ostatnich pięciu lat przed upływem terminu składania ofert, a jeżeli okres prowadzenia działalności jest krótszy, to w tym okresie, w sposób należyty wykonał (zakończył)</w:t>
            </w:r>
            <w:r w:rsidRPr="008E7E89">
              <w:rPr>
                <w:rFonts w:eastAsia="Batang" w:cs="Calibri"/>
                <w:sz w:val="18"/>
                <w:szCs w:val="18"/>
              </w:rPr>
              <w:t xml:space="preserve"> co najmniej  dwie roboty, które odpowiadają swoim rodzajem robotom stanowiącym przedmiot zamówienia, w tym polegającą na budowie/rozbudowie/realizacji obiektu sportowego z wyposażeniem w urządzenia sportowe/siłowe o wartości nie mniejszej niż po 60.000 zł (z VAT). 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285266" w:rsidRPr="008E7E89" w:rsidRDefault="009B5A6F" w:rsidP="00285266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Calibri" w:eastAsia="Batang" w:hAnsi="Calibri" w:cs="Calibri"/>
                <w:color w:val="000000"/>
                <w:sz w:val="18"/>
                <w:szCs w:val="18"/>
              </w:rPr>
            </w:pPr>
            <w:r w:rsidRPr="008E7E89">
              <w:rPr>
                <w:rFonts w:ascii="Calibri" w:hAnsi="Calibri" w:cs="Calibri"/>
                <w:sz w:val="18"/>
                <w:szCs w:val="18"/>
              </w:rPr>
              <w:t>b</w:t>
            </w:r>
            <w:r w:rsidR="008B4EF7" w:rsidRPr="008E7E89">
              <w:rPr>
                <w:rFonts w:ascii="Calibri" w:hAnsi="Calibri" w:cs="Calibri"/>
                <w:sz w:val="18"/>
                <w:szCs w:val="18"/>
              </w:rPr>
              <w:t>)  dysponuje lub może skorzystać z usług następujących pracowników technic</w:t>
            </w:r>
            <w:r w:rsidR="00170DFE" w:rsidRPr="008E7E89">
              <w:rPr>
                <w:rFonts w:ascii="Calibri" w:hAnsi="Calibri" w:cs="Calibri"/>
                <w:sz w:val="18"/>
                <w:szCs w:val="18"/>
              </w:rPr>
              <w:t xml:space="preserve">znych lub służb technicznych,  </w:t>
            </w:r>
            <w:r w:rsidR="008B4EF7" w:rsidRPr="008E7E89">
              <w:rPr>
                <w:rFonts w:ascii="Calibri" w:hAnsi="Calibri" w:cs="Calibri"/>
                <w:sz w:val="18"/>
                <w:szCs w:val="18"/>
              </w:rPr>
              <w:t>odpowiedzialnych za kierowanie robotami budowlanymi</w:t>
            </w:r>
            <w:r w:rsidR="00C7599E" w:rsidRPr="008E7E89">
              <w:rPr>
                <w:rFonts w:ascii="Calibri" w:hAnsi="Calibri" w:cs="Calibri"/>
                <w:sz w:val="18"/>
                <w:szCs w:val="18"/>
              </w:rPr>
              <w:t xml:space="preserve"> - kierownika </w:t>
            </w:r>
            <w:r w:rsidR="00BD3608" w:rsidRPr="008E7E89">
              <w:rPr>
                <w:rFonts w:ascii="Calibri" w:hAnsi="Calibri" w:cs="Calibri"/>
                <w:sz w:val="18"/>
                <w:szCs w:val="18"/>
              </w:rPr>
              <w:t>budowy</w:t>
            </w:r>
            <w:r w:rsidR="00C7599E" w:rsidRPr="008E7E89">
              <w:rPr>
                <w:rFonts w:ascii="Calibri" w:hAnsi="Calibri" w:cs="Calibri"/>
                <w:sz w:val="18"/>
                <w:szCs w:val="18"/>
              </w:rPr>
              <w:t>, posiadając</w:t>
            </w:r>
            <w:r w:rsidR="00FE2448" w:rsidRPr="008E7E89">
              <w:rPr>
                <w:rFonts w:ascii="Calibri" w:hAnsi="Calibri" w:cs="Calibri"/>
                <w:sz w:val="18"/>
                <w:szCs w:val="18"/>
              </w:rPr>
              <w:t>ego</w:t>
            </w:r>
            <w:r w:rsidR="00C7599E" w:rsidRPr="008E7E89">
              <w:rPr>
                <w:rFonts w:ascii="Calibri" w:hAnsi="Calibri" w:cs="Calibri"/>
                <w:sz w:val="18"/>
                <w:szCs w:val="18"/>
              </w:rPr>
              <w:t xml:space="preserve"> uprawnienia do kierowania robotami budowlanymi w specjalności </w:t>
            </w:r>
            <w:proofErr w:type="spellStart"/>
            <w:r w:rsidR="00285266" w:rsidRPr="008E7E89">
              <w:rPr>
                <w:rFonts w:ascii="Calibri" w:hAnsi="Calibri" w:cs="Calibri"/>
                <w:color w:val="000000"/>
                <w:sz w:val="18"/>
                <w:szCs w:val="18"/>
              </w:rPr>
              <w:t>konstrukcyjno</w:t>
            </w:r>
            <w:proofErr w:type="spellEnd"/>
            <w:r w:rsidR="00285266" w:rsidRPr="008E7E8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budowlanej </w:t>
            </w:r>
            <w:r w:rsidR="00285266" w:rsidRPr="008E7E89">
              <w:rPr>
                <w:rFonts w:ascii="Calibri" w:hAnsi="Calibri" w:cs="Calibri"/>
                <w:iCs/>
                <w:color w:val="000000"/>
                <w:sz w:val="18"/>
                <w:szCs w:val="18"/>
              </w:rPr>
              <w:t xml:space="preserve"> lub inne uprawnienia umożliwiające wykonywanie tych samym czynności do wykonywania których w aktualnym stanie prawnym uprawniają uprawnienia budowlane w/w specjalności.</w:t>
            </w:r>
          </w:p>
          <w:p w:rsidR="006504F0" w:rsidRPr="008E7E89" w:rsidRDefault="00285266" w:rsidP="00285266">
            <w:pPr>
              <w:widowControl w:val="0"/>
              <w:tabs>
                <w:tab w:val="left" w:pos="851"/>
                <w:tab w:val="left" w:pos="993"/>
              </w:tabs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E7E89">
              <w:rPr>
                <w:rFonts w:cs="Calibri"/>
                <w:color w:val="000000"/>
                <w:sz w:val="18"/>
                <w:szCs w:val="18"/>
              </w:rPr>
              <w:t xml:space="preserve">Osoba ta musi posiadać minimum 3-letnie doświadczenie. Ilość lat doświadczenia należy liczyć od daty wystawienia uprawnień. </w:t>
            </w:r>
            <w:bookmarkStart w:id="2" w:name="_GoBack"/>
            <w:bookmarkEnd w:id="2"/>
          </w:p>
          <w:p w:rsidR="006504F0" w:rsidRPr="008E7E89" w:rsidRDefault="006504F0" w:rsidP="006504F0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F8614E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E89" w:rsidRDefault="008E7E89" w:rsidP="00A22485">
      <w:pPr>
        <w:spacing w:after="0" w:line="240" w:lineRule="auto"/>
      </w:pPr>
      <w:r>
        <w:separator/>
      </w:r>
    </w:p>
  </w:endnote>
  <w:endnote w:type="continuationSeparator" w:id="0">
    <w:p w:rsidR="008E7E89" w:rsidRDefault="008E7E89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E89" w:rsidRDefault="008E7E89" w:rsidP="00A22485">
      <w:pPr>
        <w:spacing w:after="0" w:line="240" w:lineRule="auto"/>
      </w:pPr>
      <w:r>
        <w:separator/>
      </w:r>
    </w:p>
  </w:footnote>
  <w:footnote w:type="continuationSeparator" w:id="0">
    <w:p w:rsidR="008E7E89" w:rsidRDefault="008E7E89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0BA8"/>
    <w:multiLevelType w:val="hybridMultilevel"/>
    <w:tmpl w:val="A4BC3696"/>
    <w:lvl w:ilvl="0" w:tplc="F8BABB7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555B5"/>
    <w:multiLevelType w:val="hybridMultilevel"/>
    <w:tmpl w:val="FDECF838"/>
    <w:lvl w:ilvl="0" w:tplc="AB28CA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0703"/>
    <w:rsid w:val="00015DFF"/>
    <w:rsid w:val="00025C8D"/>
    <w:rsid w:val="00044823"/>
    <w:rsid w:val="00060040"/>
    <w:rsid w:val="000C5038"/>
    <w:rsid w:val="000D6323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85266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D1C52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04F0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21341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8E7E89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B5A6F"/>
    <w:rsid w:val="009C1E67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44E93"/>
    <w:rsid w:val="00A54520"/>
    <w:rsid w:val="00A565C9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40006"/>
    <w:rsid w:val="00C4578C"/>
    <w:rsid w:val="00C5022D"/>
    <w:rsid w:val="00C61C7A"/>
    <w:rsid w:val="00C7599E"/>
    <w:rsid w:val="00C75FD6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73CEF"/>
    <w:rsid w:val="00D87931"/>
    <w:rsid w:val="00D91480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448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F9C23"/>
  <w15:docId w15:val="{E020CA59-1418-4EA5-896D-0BBEFAD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28526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66D1-4B53-42CD-8AAC-3A47F1DE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135</cp:revision>
  <cp:lastPrinted>2019-01-25T07:25:00Z</cp:lastPrinted>
  <dcterms:created xsi:type="dcterms:W3CDTF">2016-11-04T19:25:00Z</dcterms:created>
  <dcterms:modified xsi:type="dcterms:W3CDTF">2019-09-26T07:12:00Z</dcterms:modified>
</cp:coreProperties>
</file>