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B7F" w:rsidRPr="00F074A8" w:rsidRDefault="00D445C2" w:rsidP="002F00B1">
      <w:pPr>
        <w:pStyle w:val="Nagwek2"/>
        <w:jc w:val="right"/>
        <w:rPr>
          <w:rFonts w:ascii="Times New Roman" w:hAnsi="Times New Roman" w:cs="Times New Roman"/>
          <w:i w:val="0"/>
          <w:sz w:val="22"/>
          <w:szCs w:val="22"/>
        </w:rPr>
      </w:pPr>
      <w:bookmarkStart w:id="0" w:name="_Toc304459941"/>
      <w:r w:rsidRPr="00F074A8">
        <w:rPr>
          <w:rFonts w:ascii="Times New Roman" w:hAnsi="Times New Roman" w:cs="Times New Roman"/>
          <w:i w:val="0"/>
          <w:sz w:val="22"/>
          <w:szCs w:val="22"/>
        </w:rPr>
        <w:t>Ob.271.1.</w:t>
      </w:r>
      <w:r w:rsidR="005D01EF" w:rsidRPr="00F074A8">
        <w:rPr>
          <w:rFonts w:ascii="Times New Roman" w:hAnsi="Times New Roman" w:cs="Times New Roman"/>
          <w:i w:val="0"/>
          <w:sz w:val="22"/>
          <w:szCs w:val="22"/>
        </w:rPr>
        <w:t>2</w:t>
      </w:r>
      <w:r w:rsidRPr="00F074A8">
        <w:rPr>
          <w:rFonts w:ascii="Times New Roman" w:hAnsi="Times New Roman" w:cs="Times New Roman"/>
          <w:i w:val="0"/>
          <w:sz w:val="22"/>
          <w:szCs w:val="22"/>
        </w:rPr>
        <w:t xml:space="preserve">.2018 </w:t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Pr="00F074A8">
        <w:rPr>
          <w:rFonts w:ascii="Times New Roman" w:hAnsi="Times New Roman" w:cs="Times New Roman"/>
          <w:i w:val="0"/>
          <w:sz w:val="22"/>
          <w:szCs w:val="22"/>
        </w:rPr>
        <w:tab/>
      </w:r>
      <w:r w:rsidR="008F6B7F" w:rsidRPr="00F074A8">
        <w:rPr>
          <w:rFonts w:ascii="Times New Roman" w:hAnsi="Times New Roman" w:cs="Times New Roman"/>
          <w:i w:val="0"/>
          <w:sz w:val="22"/>
          <w:szCs w:val="22"/>
        </w:rPr>
        <w:t xml:space="preserve">Załącznik Nr </w:t>
      </w:r>
      <w:r w:rsidR="00BA3A93" w:rsidRPr="00F074A8">
        <w:rPr>
          <w:rFonts w:ascii="Times New Roman" w:hAnsi="Times New Roman" w:cs="Times New Roman"/>
          <w:i w:val="0"/>
          <w:sz w:val="22"/>
          <w:szCs w:val="22"/>
        </w:rPr>
        <w:t>1</w:t>
      </w:r>
      <w:r w:rsidR="008F6B7F" w:rsidRPr="00F074A8">
        <w:rPr>
          <w:rFonts w:ascii="Times New Roman" w:hAnsi="Times New Roman" w:cs="Times New Roman"/>
          <w:i w:val="0"/>
          <w:sz w:val="22"/>
          <w:szCs w:val="22"/>
        </w:rPr>
        <w:t xml:space="preserve"> do SIWZ</w:t>
      </w:r>
      <w:bookmarkEnd w:id="0"/>
    </w:p>
    <w:p w:rsidR="0050036E" w:rsidRPr="000B2DED" w:rsidRDefault="00E048FC" w:rsidP="000B2DED">
      <w:pPr>
        <w:pStyle w:val="Style9"/>
        <w:jc w:val="center"/>
        <w:rPr>
          <w:b/>
          <w:color w:val="000000"/>
          <w:sz w:val="22"/>
          <w:szCs w:val="22"/>
          <w:u w:val="single"/>
        </w:rPr>
      </w:pPr>
      <w:r w:rsidRPr="00F074A8">
        <w:rPr>
          <w:rStyle w:val="FontStyle14"/>
          <w:b/>
          <w:u w:val="single"/>
        </w:rPr>
        <w:t>Opis przedmiotu zamówienia</w:t>
      </w:r>
    </w:p>
    <w:p w:rsidR="009A091C" w:rsidRDefault="00E048FC" w:rsidP="004A1577">
      <w:pPr>
        <w:rPr>
          <w:rFonts w:eastAsia="Arial"/>
        </w:rPr>
      </w:pPr>
      <w:r w:rsidRPr="00F074A8">
        <w:rPr>
          <w:rStyle w:val="FontStyle14"/>
        </w:rPr>
        <w:t>Przedmiotem zamówienia jest dostawa średniego samochodu bojowego dla OSP Jeleń w ramach zadania „</w:t>
      </w:r>
      <w:r w:rsidRPr="00F074A8">
        <w:rPr>
          <w:rFonts w:eastAsia="Arial"/>
        </w:rPr>
        <w:t>Zakup śre</w:t>
      </w:r>
      <w:r w:rsidR="00B870E6" w:rsidRPr="00F074A8">
        <w:rPr>
          <w:rFonts w:eastAsia="Arial"/>
        </w:rPr>
        <w:t>dniego samochodu bojowego dla OS</w:t>
      </w:r>
      <w:r w:rsidRPr="00F074A8">
        <w:rPr>
          <w:rFonts w:eastAsia="Arial"/>
        </w:rPr>
        <w:t>P Jeleń”</w:t>
      </w:r>
      <w:r w:rsidR="00555C72" w:rsidRPr="00F074A8">
        <w:rPr>
          <w:rFonts w:eastAsia="Arial"/>
        </w:rPr>
        <w:t xml:space="preserve"> o </w:t>
      </w:r>
      <w:r w:rsidR="008C3241" w:rsidRPr="00F074A8">
        <w:rPr>
          <w:rFonts w:eastAsia="Arial"/>
        </w:rPr>
        <w:t xml:space="preserve">następujących parametrach </w:t>
      </w:r>
      <w:r w:rsidR="00555C72" w:rsidRPr="00F074A8">
        <w:rPr>
          <w:rFonts w:eastAsia="Arial"/>
        </w:rPr>
        <w:t>:</w:t>
      </w:r>
    </w:p>
    <w:p w:rsidR="000B2DED" w:rsidRPr="000B2DED" w:rsidRDefault="000B2DED" w:rsidP="004A1577">
      <w:pPr>
        <w:rPr>
          <w:rFonts w:eastAsia="Arial"/>
        </w:rPr>
      </w:pPr>
    </w:p>
    <w:tbl>
      <w:tblPr>
        <w:tblW w:w="140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13467"/>
      </w:tblGrid>
      <w:tr w:rsidR="00F074A8" w:rsidRPr="00F074A8" w:rsidTr="00ED0075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rFonts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F074A8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b/>
              </w:rPr>
              <w:t>Podstawowe wymagania – opis</w:t>
            </w:r>
          </w:p>
        </w:tc>
      </w:tr>
      <w:tr w:rsidR="00F074A8" w:rsidRPr="00F074A8" w:rsidTr="00ED0075">
        <w:tc>
          <w:tcPr>
            <w:tcW w:w="140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6522" w:rsidRDefault="0085652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rFonts w:cs="Times New Roman"/>
                <w:b/>
                <w:bCs/>
                <w:sz w:val="22"/>
                <w:szCs w:val="22"/>
              </w:rPr>
              <w:t>I WYMAGANIA OGÓLNE</w:t>
            </w:r>
          </w:p>
        </w:tc>
      </w:tr>
      <w:tr w:rsidR="00F074A8" w:rsidRPr="00F074A8" w:rsidTr="00B07A23">
        <w:trPr>
          <w:trHeight w:val="674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Pojazd musi spełniać wymagania polskich przypisów o ruchu drogowym, z uwzględnieniem wymagań dotyczących pojazdów uprzywilejowanych, zgodnie z ustawą z dnia 20 czerwca 1997 r. „Prawo o ruchu drogowym” (Dz. U. z 2017 r., poz. 1260 </w:t>
            </w:r>
            <w:proofErr w:type="spellStart"/>
            <w:r w:rsidRPr="00F074A8">
              <w:rPr>
                <w:rFonts w:cs="Times New Roman"/>
                <w:sz w:val="22"/>
                <w:szCs w:val="22"/>
              </w:rPr>
              <w:t>t.j</w:t>
            </w:r>
            <w:proofErr w:type="spellEnd"/>
            <w:r w:rsidRPr="00F074A8">
              <w:rPr>
                <w:rFonts w:cs="Times New Roman"/>
                <w:sz w:val="22"/>
                <w:szCs w:val="22"/>
              </w:rPr>
              <w:t>.) wraz z przepisami wykonawczymi do ustawy.</w:t>
            </w:r>
          </w:p>
        </w:tc>
      </w:tr>
      <w:tr w:rsidR="00F074A8" w:rsidRPr="00F074A8" w:rsidTr="007F2B18">
        <w:trPr>
          <w:trHeight w:val="1308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Pojazd musi zostać oznakowany numerami operacyjnymi PSP zgodnie z Zrządzeniem Nr 8 Komendanta Głównego Państwowej Straży Pożarnej z dnia 10 kwietnia 2008r. w sprawie gospodarki transportowej w jednostkach organizacyjnych Państwowej Straży Pożarnej (Dz. Urz. KG PSP Nr 1 z 2008 r., poz. 8 z </w:t>
            </w:r>
            <w:proofErr w:type="spellStart"/>
            <w:r w:rsidRPr="00F074A8">
              <w:rPr>
                <w:rFonts w:cs="Times New Roman"/>
                <w:sz w:val="22"/>
                <w:szCs w:val="22"/>
              </w:rPr>
              <w:t>późn</w:t>
            </w:r>
            <w:proofErr w:type="spellEnd"/>
            <w:r w:rsidRPr="00F074A8">
              <w:rPr>
                <w:rFonts w:cs="Times New Roman"/>
                <w:sz w:val="22"/>
                <w:szCs w:val="22"/>
              </w:rPr>
              <w:t>. zm.) zmienionym Zarządzeniem Nr 13 Komendanta Głównego Państwowej Straży Pożarnej z dnia 27 grudnia 2012 r. w sprawie gospodarki transportowej w jednostkach organizacyjnych Państwowej Straży Pożarnej. Dane dotyczące oznaczenia zostaną przekazane w trakcie realizacji zamówienia.</w:t>
            </w:r>
          </w:p>
        </w:tc>
      </w:tr>
      <w:tr w:rsidR="00F074A8" w:rsidRPr="00F074A8" w:rsidTr="00B07A23">
        <w:trPr>
          <w:trHeight w:val="1017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bCs/>
                <w:sz w:val="22"/>
                <w:szCs w:val="22"/>
              </w:rPr>
              <w:t xml:space="preserve">Pojazd musi spełniać wymagania Rozporządzenia Ministrów: </w:t>
            </w:r>
            <w:r w:rsidRPr="00F074A8">
              <w:rPr>
                <w:rFonts w:cs="Times New Roman"/>
                <w:sz w:val="22"/>
                <w:szCs w:val="22"/>
              </w:rPr>
              <w:t>Spraw Wewnętrznych i Administracji, Obrony Narodowej, Rozwoju i Finansów oraz Sprawiedliwości z dnia 1 marca 2017 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 (Dz. U. z 2017 r., poz. 450).</w:t>
            </w:r>
          </w:p>
        </w:tc>
      </w:tr>
      <w:tr w:rsidR="00F074A8" w:rsidRPr="00F074A8" w:rsidTr="00B07A23">
        <w:trPr>
          <w:trHeight w:val="892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bCs/>
                <w:iCs/>
                <w:sz w:val="22"/>
                <w:szCs w:val="22"/>
              </w:rPr>
              <w:t xml:space="preserve">Podwozie pojazdu musi posiadać wyciąg ze świadectwa </w:t>
            </w:r>
            <w:r w:rsidRPr="00F074A8">
              <w:rPr>
                <w:rFonts w:cs="Times New Roman"/>
                <w:sz w:val="22"/>
                <w:szCs w:val="22"/>
              </w:rPr>
              <w:t xml:space="preserve">homologacji </w:t>
            </w:r>
            <w:r w:rsidRPr="00F074A8">
              <w:rPr>
                <w:rFonts w:cs="Times New Roman"/>
                <w:bCs/>
                <w:iCs/>
                <w:sz w:val="22"/>
                <w:szCs w:val="22"/>
              </w:rPr>
              <w:t>typu</w:t>
            </w:r>
            <w:r w:rsidRPr="00F074A8">
              <w:rPr>
                <w:rFonts w:cs="Times New Roman"/>
                <w:sz w:val="22"/>
                <w:szCs w:val="22"/>
              </w:rPr>
              <w:t xml:space="preserve"> lub świadectwo zgodności WE (COC),</w:t>
            </w:r>
            <w:r w:rsidRPr="00F074A8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r w:rsidRPr="00F074A8">
              <w:rPr>
                <w:rFonts w:cs="Times New Roman"/>
                <w:sz w:val="22"/>
                <w:szCs w:val="22"/>
              </w:rPr>
              <w:t xml:space="preserve">potwierdzające deklarowane wartości rejestracyjne przez producenta pojazdu, </w:t>
            </w:r>
            <w:r w:rsidRPr="00F074A8">
              <w:rPr>
                <w:rFonts w:cs="Times New Roman"/>
                <w:bCs/>
                <w:iCs/>
                <w:sz w:val="22"/>
                <w:szCs w:val="22"/>
              </w:rPr>
              <w:t>które należy dostarczyć w dniu odbioru.</w:t>
            </w:r>
            <w:r w:rsidRPr="00F074A8">
              <w:rPr>
                <w:rFonts w:cs="Times New Roman"/>
                <w:sz w:val="22"/>
                <w:szCs w:val="22"/>
              </w:rPr>
              <w:t xml:space="preserve"> W przypadku przekroczenia dopuszczalnych parametrów obowiązuje świadectwo homologacji na cały pojazd wraz z zabudową.</w:t>
            </w:r>
          </w:p>
        </w:tc>
      </w:tr>
      <w:tr w:rsidR="00F074A8" w:rsidRPr="00F074A8" w:rsidTr="00B07A23">
        <w:trPr>
          <w:trHeight w:val="61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Podwozie musi posiadać certyfikat montażu karoserii pożarniczej identyfikujący oferowany pojazd wydany przez odpowiedzialna jednostkę certyfikującą,  </w:t>
            </w:r>
            <w:r w:rsidRPr="00F074A8">
              <w:rPr>
                <w:rFonts w:cs="Times New Roman"/>
                <w:bCs/>
                <w:iCs/>
                <w:sz w:val="22"/>
                <w:szCs w:val="22"/>
              </w:rPr>
              <w:t>który należy dostarczyć w dniu odbioru</w:t>
            </w:r>
            <w:r w:rsidR="00784A05">
              <w:rPr>
                <w:rFonts w:cs="Times New Roman"/>
                <w:bCs/>
                <w:iCs/>
                <w:sz w:val="22"/>
                <w:szCs w:val="22"/>
              </w:rPr>
              <w:t>.</w:t>
            </w:r>
          </w:p>
        </w:tc>
      </w:tr>
      <w:tr w:rsidR="00F074A8" w:rsidRPr="00F074A8" w:rsidTr="00B07A23">
        <w:trPr>
          <w:trHeight w:val="747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bCs/>
                <w:sz w:val="22"/>
                <w:szCs w:val="22"/>
              </w:rPr>
              <w:t>Pojazd musi posiadać oznakowanie odblaskowe konturowe wszystkich płaszczyzn. O</w:t>
            </w:r>
            <w:r w:rsidRPr="00F074A8">
              <w:rPr>
                <w:rFonts w:cs="Times New Roman"/>
                <w:sz w:val="22"/>
                <w:szCs w:val="22"/>
              </w:rPr>
              <w:t>znakowanie wykonane z taśmy refleksyjnej (tzn. z materiału odblaskowego do oznakowania konturów i pasów). Oznakowanie powinno znajdować się możliwie najbliżej poziomych i pionowych krawędzi pojazdu.</w:t>
            </w:r>
          </w:p>
        </w:tc>
      </w:tr>
      <w:tr w:rsidR="00F074A8" w:rsidRPr="00F074A8" w:rsidTr="00ED0075">
        <w:tc>
          <w:tcPr>
            <w:tcW w:w="140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07A23" w:rsidRDefault="00B07A23" w:rsidP="000B6FB6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F074A8" w:rsidRPr="00F074A8" w:rsidRDefault="00F074A8" w:rsidP="000B6FB6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rFonts w:cs="Times New Roman"/>
                <w:b/>
                <w:bCs/>
                <w:sz w:val="22"/>
                <w:szCs w:val="22"/>
              </w:rPr>
              <w:t>II PODWOZIE Z KABINĄ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Rok produkcji podwozia oraz zabudowy nie starszy niż 1999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oryginalnie przystosowany do ruchu prawostronnego.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Maksymalna wysokość pojazdu z zamontowanym na stałe sprzętem na dachu nie może przekraczać 3200 mm.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Maksymalna długość pojazdu z zamontowanym na stałe sprzętem wystającym poza obrys pojazdu nie może przekraczać 7500mm.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Dopuszczalna masa całkowita (DMC) nie większa niż 15000kg.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Kolorystyka samochodu:</w:t>
            </w:r>
          </w:p>
          <w:p w:rsidR="00F074A8" w:rsidRPr="00F074A8" w:rsidRDefault="00F074A8" w:rsidP="00B424E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17" w:hanging="283"/>
              <w:contextualSpacing w:val="0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nadwozie w kolorze czerwieni sygnałowej (RAL 3000 lub zbliżonym).</w:t>
            </w:r>
          </w:p>
          <w:p w:rsidR="00F074A8" w:rsidRPr="00F074A8" w:rsidRDefault="00F074A8" w:rsidP="00B424E2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ind w:left="317" w:hanging="283"/>
              <w:contextualSpacing w:val="0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zderzaki i błotniki białe.</w:t>
            </w:r>
          </w:p>
          <w:p w:rsidR="00F074A8" w:rsidRPr="00F074A8" w:rsidRDefault="00F074A8" w:rsidP="000B6FB6">
            <w:pPr>
              <w:pStyle w:val="TableContents"/>
              <w:numPr>
                <w:ilvl w:val="0"/>
                <w:numId w:val="18"/>
              </w:numPr>
              <w:ind w:left="385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podwozie w kolorze czarnym brązowym lub ciemnoszarym.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Silnik o zapłonie samoczynnym i mocy min. 260 KM spełniający w dniu odbioru obowiązujące przepisy umożliwiające rejestrację pojazdu.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musi być wyposażony w manualna skrzynię biegów z maksymalną liczbą przełożeń nie większą jak 8 do przodu + 1 do tyłu.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ED0075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</w:t>
            </w:r>
            <w:r w:rsidR="00F074A8" w:rsidRPr="00F074A8">
              <w:rPr>
                <w:rFonts w:cs="Times New Roman"/>
                <w:sz w:val="22"/>
                <w:szCs w:val="22"/>
              </w:rPr>
              <w:t>gumienie dostosowane do każdych warunków drogowych, przednia oś z ogumieniem pojedynczym, tylna z ogumieniem bliźniaczym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Układ napędowy 4x2 z tylną osią napędową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Oś napędowa wyposażona w fabryczny układ blokady dyferencjału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Przebieg pojazdu nie większy niż 52000km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Standard"/>
              <w:autoSpaceDE w:val="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Kabina czterodrzwiowa z drzwiami otwieranymi na obie strony pojazdu, zapewniająca dostęp do silnika z układem miejsc 1 + 1 +2 + 4.</w:t>
            </w:r>
          </w:p>
          <w:p w:rsidR="00F074A8" w:rsidRPr="00F074A8" w:rsidRDefault="00F074A8" w:rsidP="000B6FB6">
            <w:pPr>
              <w:pStyle w:val="Textbody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Wyposażenie kabiny: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1"/>
              </w:numPr>
              <w:spacing w:after="0"/>
              <w:ind w:left="448" w:hanging="36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Siedzenia pokryte materiałem łatwo zmywalnym, odpornym na rozdarcie i ścieranie.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Wyposażona w min. 4 uchwyty do aparatów OUO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Indywidualne oświetlenie nad siedzeniem dowódcy w technologii LED oraz w tylnej części pasażerskiej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Układ ogrzewania i wentylacji, zapewniający komfort cieplny podróżującym ratownikom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Elektrycznie otwierane szyby w co najmniej przedniej części załogowej.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Osłona przeciwsłoneczna szyby czołowej   zainstalowana na stelażu stalowym.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F074A8">
              <w:rPr>
                <w:rFonts w:cs="Times New Roman"/>
                <w:bCs/>
                <w:sz w:val="22"/>
                <w:szCs w:val="22"/>
              </w:rPr>
              <w:t xml:space="preserve">Samochodowy </w:t>
            </w:r>
            <w:proofErr w:type="spellStart"/>
            <w:r w:rsidRPr="00F074A8">
              <w:rPr>
                <w:rFonts w:cs="Times New Roman"/>
                <w:bCs/>
                <w:sz w:val="22"/>
                <w:szCs w:val="22"/>
              </w:rPr>
              <w:t>radioodbirnik</w:t>
            </w:r>
            <w:proofErr w:type="spellEnd"/>
            <w:r w:rsidRPr="00F074A8">
              <w:rPr>
                <w:rFonts w:cs="Times New Roman"/>
                <w:bCs/>
                <w:sz w:val="22"/>
                <w:szCs w:val="22"/>
              </w:rPr>
              <w:t xml:space="preserve"> wyposażony w funkcję RDS oraz czytnik kart SD i wejście USB,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F074A8">
              <w:rPr>
                <w:rFonts w:cs="Times New Roman"/>
                <w:bCs/>
                <w:sz w:val="22"/>
                <w:szCs w:val="22"/>
              </w:rPr>
              <w:t xml:space="preserve">Instalacja głośnikowa składająca się z minimum 2 </w:t>
            </w:r>
            <w:proofErr w:type="spellStart"/>
            <w:r w:rsidRPr="00F074A8">
              <w:rPr>
                <w:rFonts w:cs="Times New Roman"/>
                <w:bCs/>
                <w:sz w:val="22"/>
                <w:szCs w:val="22"/>
              </w:rPr>
              <w:t>szt</w:t>
            </w:r>
            <w:proofErr w:type="spellEnd"/>
            <w:r w:rsidRPr="00F074A8">
              <w:rPr>
                <w:rFonts w:cs="Times New Roman"/>
                <w:bCs/>
                <w:sz w:val="22"/>
                <w:szCs w:val="22"/>
              </w:rPr>
              <w:t xml:space="preserve"> głośników </w:t>
            </w:r>
            <w:proofErr w:type="spellStart"/>
            <w:r w:rsidRPr="00F074A8">
              <w:rPr>
                <w:rFonts w:cs="Times New Roman"/>
                <w:bCs/>
                <w:sz w:val="22"/>
                <w:szCs w:val="22"/>
              </w:rPr>
              <w:t>szerokotonowych</w:t>
            </w:r>
            <w:proofErr w:type="spellEnd"/>
            <w:r w:rsidRPr="00F074A8">
              <w:rPr>
                <w:rFonts w:cs="Times New Roman"/>
                <w:bCs/>
                <w:sz w:val="22"/>
                <w:szCs w:val="22"/>
              </w:rPr>
              <w:t>,</w:t>
            </w:r>
          </w:p>
          <w:p w:rsidR="00F074A8" w:rsidRPr="00F074A8" w:rsidRDefault="00F074A8" w:rsidP="00B424E2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F074A8">
              <w:rPr>
                <w:rFonts w:cs="Times New Roman"/>
                <w:bCs/>
                <w:sz w:val="22"/>
                <w:szCs w:val="22"/>
              </w:rPr>
              <w:t>Oznaczone gniazda typu zapalniczka o napięciu  12V i 24V</w:t>
            </w:r>
          </w:p>
          <w:p w:rsidR="00F074A8" w:rsidRPr="00F074A8" w:rsidRDefault="00F074A8" w:rsidP="00ED0075">
            <w:pPr>
              <w:pStyle w:val="Textbody"/>
              <w:numPr>
                <w:ilvl w:val="0"/>
                <w:numId w:val="12"/>
              </w:numPr>
              <w:spacing w:after="0"/>
              <w:ind w:left="448" w:hanging="360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074A8">
              <w:rPr>
                <w:rFonts w:eastAsia="Calibri" w:cs="Times New Roman"/>
                <w:sz w:val="22"/>
                <w:szCs w:val="22"/>
                <w:lang w:eastAsia="en-US"/>
              </w:rPr>
              <w:t>Podest przystosowany do montażu ładowarek i stacji dokujących radiostacji nasobnych oraz latarek z doprowadzonym napięciem +12V z zabezpieczeniem prądowym (bezpiecznikiem).</w:t>
            </w:r>
          </w:p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eastAsia="Calibri" w:cs="Times New Roman"/>
                <w:sz w:val="22"/>
                <w:szCs w:val="22"/>
                <w:lang w:eastAsia="en-US"/>
              </w:rPr>
              <w:t xml:space="preserve">Kompletna instalacja do podłączenia radiostacji przewoźnej w skład której wchodzić musi antena ze stałym uchwytem montażowym na pasmo VHF  136-174 </w:t>
            </w:r>
            <w:proofErr w:type="spellStart"/>
            <w:r w:rsidRPr="00F074A8">
              <w:rPr>
                <w:rFonts w:eastAsia="Calibri" w:cs="Times New Roman"/>
                <w:sz w:val="22"/>
                <w:szCs w:val="22"/>
                <w:lang w:eastAsia="en-US"/>
              </w:rPr>
              <w:t>Mhz</w:t>
            </w:r>
            <w:proofErr w:type="spellEnd"/>
            <w:r w:rsidRPr="00F074A8">
              <w:rPr>
                <w:rFonts w:eastAsia="Calibri" w:cs="Times New Roman"/>
                <w:sz w:val="22"/>
                <w:szCs w:val="22"/>
                <w:lang w:eastAsia="en-US"/>
              </w:rPr>
              <w:t xml:space="preserve"> oraz doprowadzone źródło zasilania +12V z zabezpieczeniem prądowym (bezpiecznikiem)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Pojazd musi być wyposażony w wyciągarkę elektryczną o uciągu min 15000lbs wyposażoną w </w:t>
            </w:r>
            <w:proofErr w:type="spellStart"/>
            <w:r w:rsidRPr="00F074A8">
              <w:rPr>
                <w:rFonts w:cs="Times New Roman"/>
                <w:sz w:val="22"/>
                <w:szCs w:val="22"/>
              </w:rPr>
              <w:t>line</w:t>
            </w:r>
            <w:proofErr w:type="spellEnd"/>
            <w:r w:rsidRPr="00F074A8">
              <w:rPr>
                <w:rFonts w:cs="Times New Roman"/>
                <w:sz w:val="22"/>
                <w:szCs w:val="22"/>
              </w:rPr>
              <w:t xml:space="preserve"> stalową o długości min 30m zakończona hakiem ze sterowaniem drogą radiową oraz awaryjnie drogą przewodową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wyposażony w instalację elektryczną +24V z biegunem ujemnym na masie i głównym wyłącznikiem prądu zlokalizowanym w miejscu łatwo dostępnym z fotela kierowcy</w:t>
            </w:r>
          </w:p>
        </w:tc>
      </w:tr>
      <w:tr w:rsidR="00F074A8" w:rsidRPr="00F074A8" w:rsidTr="00ED0075">
        <w:tc>
          <w:tcPr>
            <w:tcW w:w="140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6522" w:rsidRDefault="0085652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rFonts w:cs="Times New Roman"/>
                <w:b/>
                <w:bCs/>
                <w:sz w:val="22"/>
                <w:szCs w:val="22"/>
              </w:rPr>
              <w:t>III ZABUDOWA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wyposażony w oryginalną zabudowę pożarniczą zainstalowaną od nowości.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Konstrukcja zabudowy musi być wykonana z materiałów odpornych na korozję, dodatkowo zabezpieczonych antykorozyjnie.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lastRenderedPageBreak/>
              <w:t>24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Poszycie zewnętrzne zabudowy musi być wykonane z materiałów odpornych na korozję, dodatkowo zabezpieczonych antykorozyjnie.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musi być wyposażony w minimum 4 skrytki sprzętowe zlokalizowane po bokach zabudowy w układzie 2+2 oraz jedną skrytkę tzw. pompową zlokalizowaną w tylnej części pojazdu w której zabudowana musi być autopompa.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musi posiadać dodatkowe skrytki boczne zlokalizowane w dolnych partiach zabudowy.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Skrytki na sprzęt i wyposażenie wyposażone w żaluzje aluminiowe </w:t>
            </w:r>
            <w:proofErr w:type="spellStart"/>
            <w:r w:rsidRPr="00F074A8">
              <w:rPr>
                <w:rFonts w:cs="Times New Roman"/>
                <w:sz w:val="22"/>
                <w:szCs w:val="22"/>
              </w:rPr>
              <w:t>wodno</w:t>
            </w:r>
            <w:proofErr w:type="spellEnd"/>
            <w:r w:rsidRPr="00F074A8">
              <w:rPr>
                <w:rFonts w:cs="Times New Roman"/>
                <w:sz w:val="22"/>
                <w:szCs w:val="22"/>
              </w:rPr>
              <w:t xml:space="preserve"> i pyłoszczelne, zamykane i zabezpieczone przed samoczynnym otwieraniem oraz wyposażone w system wspomagający otwieranie. Konstrukcja skrytek musi zapewniać odprowadzenie wody. Skrytki na sprzęt wyposażone w oświetlenie wewnętrzne wykonane w technologii LED, włączane z kabiny kierowcy.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Oświetlenie robocze pola pracy wokół samochodu  wykonane w technologii LED oparte o minimum 5 punktów świetlnych. Włączenie oświetlenia możliwe z kabiny kierowcy. Oświetlenie pola pracy ma być zabezpieczone przed uszkodzeniem mechanicznym.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pacing w:val="1"/>
                <w:sz w:val="22"/>
                <w:szCs w:val="22"/>
              </w:rPr>
              <w:t xml:space="preserve">Dach zabudowy w formie podestu roboczego w wykonaniu </w:t>
            </w:r>
            <w:r w:rsidRPr="00F074A8">
              <w:rPr>
                <w:rFonts w:cs="Times New Roman"/>
                <w:spacing w:val="-1"/>
                <w:sz w:val="22"/>
                <w:szCs w:val="22"/>
              </w:rPr>
              <w:t xml:space="preserve">antypoślizgowym – materiały użyte do wykonania powierzchni powinny być odporne na działanie wody oraz powszechnie dostępnych detergentów, </w:t>
            </w:r>
            <w:r w:rsidRPr="00F074A8">
              <w:rPr>
                <w:rFonts w:cs="Times New Roman"/>
                <w:sz w:val="22"/>
                <w:szCs w:val="22"/>
              </w:rPr>
              <w:t>w</w:t>
            </w:r>
            <w:r w:rsidRPr="00F074A8">
              <w:rPr>
                <w:rFonts w:cs="Times New Roman"/>
                <w:bCs/>
                <w:sz w:val="22"/>
                <w:szCs w:val="22"/>
              </w:rPr>
              <w:t>yposażony w oświetlenie LED przestrzeni roboczej włączane z kabiny.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Na dachu zabudowy zamontowane:</w:t>
            </w:r>
          </w:p>
          <w:p w:rsidR="00F074A8" w:rsidRPr="00F074A8" w:rsidRDefault="00F074A8" w:rsidP="00B424E2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17" w:hanging="317"/>
              <w:contextualSpacing w:val="0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Zamykana i wodoszczelna skrzynia z wewnętrznym oświetleniem w technologii LED włączającym się razem z oświetleniem skrytek, do przewożenia sprzętu (mostki, łopaty, tłumice, linki).</w:t>
            </w:r>
          </w:p>
          <w:p w:rsidR="00F074A8" w:rsidRPr="00F074A8" w:rsidRDefault="00F074A8" w:rsidP="00B424E2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17" w:hanging="317"/>
              <w:contextualSpacing w:val="0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Mocowanie na sprzęt np. drabiny (nasadkowa), rodzaj sprzętu przewożonego na dachu oraz jego wymiary zostaną podane przez Zamawiającym na prośbę Wykonawcy na etapie realizacji zamówienia.</w:t>
            </w:r>
          </w:p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Krawędź dachu oraz zabudowy zabezpieczona przed uszkodzeniami mogącymi powstać przy zdejmowaniu lub wkładaniu drabiny. Dodatkowo podest dachowy musi być wyposażony w barierkę ochronną.</w:t>
            </w:r>
          </w:p>
        </w:tc>
      </w:tr>
      <w:tr w:rsidR="00F074A8" w:rsidRPr="00F074A8" w:rsidTr="00ED0075">
        <w:tc>
          <w:tcPr>
            <w:tcW w:w="140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6522" w:rsidRDefault="0085652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rFonts w:cs="Times New Roman"/>
                <w:b/>
                <w:bCs/>
                <w:sz w:val="22"/>
                <w:szCs w:val="22"/>
              </w:rPr>
              <w:t>IV UKŁAD WODNY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Zbiornik wody o pojemności min 3 000dm</w:t>
            </w:r>
            <w:r w:rsidRPr="00F074A8">
              <w:rPr>
                <w:rFonts w:cs="Times New Roman"/>
                <w:sz w:val="22"/>
                <w:szCs w:val="22"/>
                <w:vertAlign w:val="superscript"/>
              </w:rPr>
              <w:t xml:space="preserve">3 </w:t>
            </w:r>
            <w:r w:rsidRPr="00F074A8">
              <w:rPr>
                <w:rFonts w:cs="Times New Roman"/>
                <w:sz w:val="22"/>
                <w:szCs w:val="22"/>
              </w:rPr>
              <w:t>wykonany z materiałów w pełni odpornych na korozję. Zbiornik wyposażony w falochrony właz rewizyjny oraz linię tankowania zakończona nasadą W75 zabezpieczoną przed przedostawaniem się drobnych zanieczyszczeń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Zbiornik środka pianotwórczego o pojemności minimum 5% pojemności zbiornika wody wykonany z materiałów odpornych na działanie dopuszczonych do stosowania środków pianotwórczych i modyfikatorów.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wyposażony w mi</w:t>
            </w:r>
            <w:r w:rsidR="007F2B18">
              <w:rPr>
                <w:rFonts w:cs="Times New Roman"/>
                <w:sz w:val="22"/>
                <w:szCs w:val="22"/>
              </w:rPr>
              <w:t>n.</w:t>
            </w:r>
            <w:r w:rsidRPr="00F074A8">
              <w:rPr>
                <w:rFonts w:cs="Times New Roman"/>
                <w:sz w:val="22"/>
                <w:szCs w:val="22"/>
              </w:rPr>
              <w:t xml:space="preserve"> jedno zakresową autopompę o wydajności min 1600l/min napędzaną przez przystawkę PTO zlokalizowaną przy skrzyni biegów pojazdu.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Układ </w:t>
            </w:r>
            <w:proofErr w:type="spellStart"/>
            <w:r w:rsidRPr="00F074A8">
              <w:rPr>
                <w:rFonts w:cs="Times New Roman"/>
                <w:sz w:val="22"/>
                <w:szCs w:val="22"/>
              </w:rPr>
              <w:t>wodno</w:t>
            </w:r>
            <w:proofErr w:type="spellEnd"/>
            <w:r w:rsidRPr="00F074A8">
              <w:rPr>
                <w:rFonts w:cs="Times New Roman"/>
                <w:sz w:val="22"/>
                <w:szCs w:val="22"/>
              </w:rPr>
              <w:t>–pianowy wyposażony w oddzielną linię podawania piany z regulacją stężenia wodnego roztworu środka pianotwórczego w stosunku 3 i 6%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Linia szybkiego natarcia o długości węża minimum 50 </w:t>
            </w:r>
            <w:proofErr w:type="spellStart"/>
            <w:r w:rsidRPr="00F074A8">
              <w:rPr>
                <w:rFonts w:cs="Times New Roman"/>
                <w:sz w:val="22"/>
                <w:szCs w:val="22"/>
              </w:rPr>
              <w:t>mb</w:t>
            </w:r>
            <w:proofErr w:type="spellEnd"/>
            <w:r w:rsidRPr="00F074A8">
              <w:rPr>
                <w:rFonts w:cs="Times New Roman"/>
                <w:sz w:val="22"/>
                <w:szCs w:val="22"/>
              </w:rPr>
              <w:t xml:space="preserve"> na zwijadle, zakończona prądownicą typu TURBO–JET z prądem zwartym i rozproszonym. Konstrukcja zwijadła zabezpieczona rolkami zabezpieczającymi przed uszkodzeniem linii szybkiego natarcia we wszystkich kierunkach. Linia szybkiego natarcia wyposażona w elektryczny układ zwijania węża.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Układ wodny wyposażony w co najmniej jedną linię ssawną zakończoną nasadą STORZ W110 (dopuszcza się zastosowanie innego rodzaju nasady w przypadku dostarczenia pojazdu wraz z dedykowanymi wężami ssawnymi)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 xml:space="preserve">Układ wodny wyposażony w automatyczne urządzenie odpowietrzające (tzw. </w:t>
            </w:r>
            <w:proofErr w:type="spellStart"/>
            <w:r w:rsidRPr="00F074A8">
              <w:rPr>
                <w:rFonts w:cs="Times New Roman"/>
                <w:sz w:val="22"/>
                <w:szCs w:val="22"/>
              </w:rPr>
              <w:t>trokomat</w:t>
            </w:r>
            <w:proofErr w:type="spellEnd"/>
            <w:r w:rsidRPr="00F074A8">
              <w:rPr>
                <w:rFonts w:cs="Times New Roman"/>
                <w:sz w:val="22"/>
                <w:szCs w:val="22"/>
              </w:rPr>
              <w:t>) służące do zasysania wody ze źródła zewnętrznego.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Układ wodny wyposażony w co najmniej 3 nasady STORZ W75 oraz minimum jedną nasadę STORZ W52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Układ wodny wyposażony w panel sterowania pracą autopompy zlokalizowany w bliskości przedziału pompowego zawierający co najmniej miernik ciśnienia tłoczenia, miernik ciśnienia ssania, mierniki czynników gaśniczych, kontrolki awaryjne, wyłącznik awaryjny oraz regulator obrotów silnika.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 w:rsidP="00B424E2">
            <w:pPr>
              <w:pStyle w:val="Standard"/>
              <w:tabs>
                <w:tab w:val="left" w:pos="1507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Nasady w zależności od ich przeznaczenia trwale oznaczone następującymi kolorami:</w:t>
            </w:r>
          </w:p>
          <w:p w:rsidR="00F074A8" w:rsidRPr="00F074A8" w:rsidRDefault="00F074A8" w:rsidP="00B424E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966"/>
              </w:tabs>
              <w:suppressAutoHyphens/>
              <w:autoSpaceDN w:val="0"/>
              <w:spacing w:after="0" w:line="240" w:lineRule="auto"/>
              <w:ind w:left="459" w:hanging="360"/>
              <w:contextualSpacing w:val="0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nasada wodna zasilająca – kolor niebieski,</w:t>
            </w:r>
          </w:p>
          <w:p w:rsidR="00F074A8" w:rsidRPr="00F074A8" w:rsidRDefault="00F074A8" w:rsidP="00B424E2">
            <w:pPr>
              <w:pStyle w:val="Akapitzlist"/>
              <w:widowControl w:val="0"/>
              <w:numPr>
                <w:ilvl w:val="0"/>
                <w:numId w:val="16"/>
              </w:numPr>
              <w:tabs>
                <w:tab w:val="left" w:pos="1966"/>
              </w:tabs>
              <w:suppressAutoHyphens/>
              <w:autoSpaceDN w:val="0"/>
              <w:spacing w:after="0" w:line="240" w:lineRule="auto"/>
              <w:ind w:left="459" w:hanging="360"/>
              <w:contextualSpacing w:val="0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nasada wodna tłoczna – kolor czerwony,</w:t>
            </w:r>
          </w:p>
          <w:p w:rsidR="00F074A8" w:rsidRPr="00F074A8" w:rsidRDefault="00F074A8" w:rsidP="00B424E2">
            <w:pPr>
              <w:pStyle w:val="TableContents"/>
              <w:numPr>
                <w:ilvl w:val="0"/>
                <w:numId w:val="17"/>
              </w:numPr>
              <w:ind w:left="527"/>
              <w:jc w:val="both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nasada środka pianotwórczego – kolor żółty.</w:t>
            </w:r>
          </w:p>
        </w:tc>
      </w:tr>
      <w:tr w:rsidR="00F074A8" w:rsidRPr="00F074A8" w:rsidTr="00ED0075">
        <w:tc>
          <w:tcPr>
            <w:tcW w:w="140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6522" w:rsidRDefault="0085652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rFonts w:cs="Times New Roman"/>
                <w:b/>
                <w:bCs/>
                <w:sz w:val="22"/>
                <w:szCs w:val="22"/>
              </w:rPr>
              <w:t>V WYPOSAŻENIE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wyposażony w sygnalizację świetlna pojazdu uprzywilejowanego w skład której wchodzić musi:</w:t>
            </w:r>
          </w:p>
          <w:p w:rsidR="00F074A8" w:rsidRPr="00F074A8" w:rsidRDefault="00F074A8" w:rsidP="00F074A8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17" w:hanging="317"/>
              <w:contextualSpacing w:val="0"/>
              <w:jc w:val="left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belka ostrzegawcza w technologii LED barwy niebieskiej z podświetlanym na biało napisem STRAŻ</w:t>
            </w:r>
          </w:p>
          <w:p w:rsidR="00F074A8" w:rsidRPr="00F074A8" w:rsidRDefault="00F074A8" w:rsidP="00F074A8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17" w:hanging="317"/>
              <w:contextualSpacing w:val="0"/>
              <w:jc w:val="left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minimum jedna lampa ostrzegawcza LED barwy niebieskiej na tylnej płaszczyźnie pojazdu</w:t>
            </w:r>
          </w:p>
          <w:p w:rsidR="00F074A8" w:rsidRPr="00F074A8" w:rsidRDefault="00F074A8" w:rsidP="007F2B18">
            <w:pPr>
              <w:pStyle w:val="Standard"/>
              <w:numPr>
                <w:ilvl w:val="0"/>
                <w:numId w:val="17"/>
              </w:numPr>
              <w:ind w:left="379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zestaw min 2 lamp ostrzegawczych LED barwy niebieskiej na przedniej płaszczyźnie pojazdu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wyposażony w sygnalizację dźwiękową pojazdu uprzywilejowanego w skład której wchodzić musi:</w:t>
            </w:r>
          </w:p>
          <w:p w:rsidR="00F074A8" w:rsidRPr="00F074A8" w:rsidRDefault="00F074A8" w:rsidP="00F074A8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17" w:hanging="317"/>
              <w:contextualSpacing w:val="0"/>
              <w:jc w:val="left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modulator dźwięków ostrzegawczych o mocy min 100W wyposażony w manipulator na przewodzie spiralnym umożliwiający zmianę trybu emitowanego dźwięku, uruchomienie sygnalizacji świetlnej oraz wygłaszanie komunikatów głosowych</w:t>
            </w:r>
          </w:p>
          <w:p w:rsidR="00F074A8" w:rsidRPr="00F074A8" w:rsidRDefault="00F074A8" w:rsidP="00F074A8">
            <w:pPr>
              <w:pStyle w:val="Akapitzlist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left="317" w:hanging="317"/>
              <w:contextualSpacing w:val="0"/>
              <w:jc w:val="left"/>
              <w:rPr>
                <w:rFonts w:ascii="Times New Roman" w:hAnsi="Times New Roman"/>
              </w:rPr>
            </w:pPr>
            <w:r w:rsidRPr="00F074A8">
              <w:rPr>
                <w:rFonts w:ascii="Times New Roman" w:hAnsi="Times New Roman"/>
              </w:rPr>
              <w:t>głośnik sygnałów ostrzegawczych o mocy min 100W</w:t>
            </w:r>
          </w:p>
          <w:p w:rsidR="00F074A8" w:rsidRPr="00F074A8" w:rsidRDefault="00F074A8" w:rsidP="007F2B18">
            <w:pPr>
              <w:pStyle w:val="Standard"/>
              <w:numPr>
                <w:ilvl w:val="0"/>
                <w:numId w:val="14"/>
              </w:numPr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zestaw 2 sygnałów pneumatycznych typu AIR-HORN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wyposażony belkę montażową wykonaną z materiałów kwasoodpornych zainstalowaną na przedniej płaszczyźnie pojazdu wyposażoną w co najmniej 4 lamy dalekosiężne typu RING oraz światła postojowe LED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wyposażony w integralny układ prostowniczy do ładowania akumulatorów z zewnętrznego źródła o napięciu ~ 230 V oraz zintegrowane złącze (gniazdo z wtyczką) prądu elektrycznego o napięciu ~ 230 V oraz sprężonego powietrza do uzupełniania układu pneumatycznego samochodu z sieci stacjonarnej, automatycznie odłączające się w momencie uruchamiania pojazdu, umieszczone po lewej stronie pojazdu (w kabinie kierowcy świetlna sygnalizacja podłączenia do zewnętrznego źródła).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position w:val="6"/>
                <w:sz w:val="22"/>
                <w:szCs w:val="22"/>
                <w:lang w:eastAsia="ar-SA"/>
              </w:rPr>
              <w:t>Przedział pracy autopompy  powinien  być wyposażony w system ogrzewania  działający niezależnie od pracy silnika, min moc 4000 W, zabezpieczający układ wodno-pianowy przed zamarzaniem w temperaturach do -25</w:t>
            </w:r>
            <w:r w:rsidRPr="00F074A8">
              <w:rPr>
                <w:rFonts w:cs="Times New Roman"/>
                <w:position w:val="6"/>
                <w:sz w:val="22"/>
                <w:szCs w:val="22"/>
                <w:vertAlign w:val="superscript"/>
                <w:lang w:eastAsia="ar-SA"/>
              </w:rPr>
              <w:t>0</w:t>
            </w:r>
            <w:r w:rsidRPr="00F074A8">
              <w:rPr>
                <w:rFonts w:cs="Times New Roman"/>
                <w:position w:val="6"/>
                <w:sz w:val="22"/>
                <w:szCs w:val="22"/>
                <w:lang w:eastAsia="ar-SA"/>
              </w:rPr>
              <w:t>C</w:t>
            </w:r>
          </w:p>
        </w:tc>
      </w:tr>
      <w:tr w:rsidR="00F074A8" w:rsidRPr="00F074A8" w:rsidTr="00ED0075">
        <w:tc>
          <w:tcPr>
            <w:tcW w:w="1408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56522" w:rsidRDefault="00856522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074A8">
              <w:rPr>
                <w:rFonts w:cs="Times New Roman"/>
                <w:b/>
                <w:bCs/>
                <w:sz w:val="22"/>
                <w:szCs w:val="22"/>
              </w:rPr>
              <w:t>VII WYMAGANIA POZOSTAŁE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Cena pojazdu musi uwzględniać montaż sprzętu dostarczonego przez Zamawiającego.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Cena pojazdu musi uwzględniać przeszkolenie delegacji Zamawiającego z obsługi pojazdu, na okoliczność którego zostanie sporządzony protokół przeszkolenia użytkownika</w:t>
            </w:r>
          </w:p>
        </w:tc>
      </w:tr>
      <w:tr w:rsidR="00F074A8" w:rsidRPr="00F074A8" w:rsidTr="00ED0075">
        <w:tc>
          <w:tcPr>
            <w:tcW w:w="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Cena pojazdu musi uwzględniać oznakowanie wszystkich istotnych elementów wyposażenia trwałymi oznaczeniami w języku polskim (dopuszcza się znormalizowane piktogramy) służącym do prawidłowego użytkowania pojazdu oraz jego wyposażenia</w:t>
            </w:r>
          </w:p>
        </w:tc>
      </w:tr>
      <w:tr w:rsidR="00F074A8" w:rsidRPr="00F074A8" w:rsidTr="00D35299">
        <w:trPr>
          <w:trHeight w:val="330"/>
        </w:trPr>
        <w:tc>
          <w:tcPr>
            <w:tcW w:w="6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074A8" w:rsidRPr="00F074A8" w:rsidRDefault="00F074A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134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35299" w:rsidRPr="00F074A8" w:rsidRDefault="00F074A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074A8">
              <w:rPr>
                <w:rFonts w:cs="Times New Roman"/>
                <w:sz w:val="22"/>
                <w:szCs w:val="22"/>
              </w:rPr>
              <w:t>Pojazd musi posiadać gwarancję na okres minimalny 12 miesięcy</w:t>
            </w:r>
            <w:bookmarkStart w:id="1" w:name="_GoBack"/>
            <w:bookmarkEnd w:id="1"/>
          </w:p>
        </w:tc>
      </w:tr>
      <w:tr w:rsidR="00D35299" w:rsidRPr="00F074A8" w:rsidTr="00D35299">
        <w:trPr>
          <w:trHeight w:val="165"/>
        </w:trPr>
        <w:tc>
          <w:tcPr>
            <w:tcW w:w="6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299" w:rsidRPr="00F074A8" w:rsidRDefault="00D35299" w:rsidP="00D3529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299" w:rsidRPr="00D35299" w:rsidRDefault="00D35299" w:rsidP="00D35299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D35299">
              <w:rPr>
                <w:sz w:val="22"/>
                <w:szCs w:val="22"/>
              </w:rPr>
              <w:t>Samochód bojowy winien być aktualnie zarejestrowany na terenie Polski lub w przypadku samochodu sprowadzonego z zagranicy samochód musi posiadać wszystkie niezbędne dokumenty obowiązujące prawem do rejestracji pojazdu na terenie kraju oraz aktualne badanie techniczne pojazdu.</w:t>
            </w:r>
          </w:p>
        </w:tc>
      </w:tr>
    </w:tbl>
    <w:p w:rsidR="0050036E" w:rsidRPr="00F074A8" w:rsidRDefault="0050036E" w:rsidP="001F6B8C">
      <w:pPr>
        <w:spacing w:before="0"/>
      </w:pPr>
    </w:p>
    <w:p w:rsidR="008F6B7F" w:rsidRPr="00F074A8" w:rsidRDefault="008F6B7F" w:rsidP="004A1577"/>
    <w:p w:rsidR="00895D6E" w:rsidRPr="00F074A8" w:rsidRDefault="00895D6E" w:rsidP="004A1577"/>
    <w:p w:rsidR="008F6B7F" w:rsidRPr="00F074A8" w:rsidRDefault="00B50E99" w:rsidP="004A1577">
      <w:r w:rsidRPr="00F074A8">
        <w:t>Oświadczam, że o</w:t>
      </w:r>
      <w:r w:rsidR="00EF5A39" w:rsidRPr="00F074A8">
        <w:t xml:space="preserve">ferowany przez nas samochód bojowy </w:t>
      </w:r>
      <w:r w:rsidRPr="00F074A8">
        <w:t xml:space="preserve">stanowi naszą własność, jest sprawny technicznie, bezwypadkowy oraz </w:t>
      </w:r>
      <w:r w:rsidR="00EF5A39" w:rsidRPr="00F074A8">
        <w:t xml:space="preserve">spełnia </w:t>
      </w:r>
      <w:r w:rsidR="009E16B8" w:rsidRPr="00F074A8">
        <w:t>w/w parametry</w:t>
      </w:r>
      <w:r w:rsidR="003E6B91" w:rsidRPr="00F074A8">
        <w:t>.</w:t>
      </w:r>
    </w:p>
    <w:p w:rsidR="009A091C" w:rsidRPr="00F074A8" w:rsidRDefault="009A091C" w:rsidP="004A1577"/>
    <w:p w:rsidR="009A091C" w:rsidRPr="00F074A8" w:rsidRDefault="003E6B91" w:rsidP="004A1577">
      <w:r w:rsidRPr="00F074A8">
        <w:t xml:space="preserve">Oferuję wykonanie przedmiotu zamówienia tj. dostawę średniego samochodu bojowego na podwoziu marki ……………....................... </w:t>
      </w:r>
      <w:r w:rsidR="009A091C" w:rsidRPr="00F074A8">
        <w:br/>
      </w:r>
    </w:p>
    <w:p w:rsidR="00EF5A39" w:rsidRPr="00F074A8" w:rsidRDefault="003E6B91" w:rsidP="004A1577">
      <w:r w:rsidRPr="00F074A8">
        <w:t>model ………….............................</w:t>
      </w:r>
    </w:p>
    <w:p w:rsidR="00EF5A39" w:rsidRPr="00F074A8" w:rsidRDefault="00EF5A39" w:rsidP="004A1577"/>
    <w:p w:rsidR="009A091C" w:rsidRPr="00F074A8" w:rsidRDefault="009A091C" w:rsidP="004A1577"/>
    <w:p w:rsidR="009A091C" w:rsidRPr="00F074A8" w:rsidRDefault="009A091C" w:rsidP="004A1577"/>
    <w:p w:rsidR="008F6B7F" w:rsidRPr="00F074A8" w:rsidRDefault="008F6B7F" w:rsidP="004A1577">
      <w:r w:rsidRPr="00F074A8">
        <w:t>.......................................................................</w:t>
      </w:r>
    </w:p>
    <w:p w:rsidR="008F6B7F" w:rsidRPr="00F074A8" w:rsidRDefault="008F6B7F" w:rsidP="004A1577">
      <w:r w:rsidRPr="00F074A8">
        <w:t>(Miejscowość,</w:t>
      </w:r>
      <w:r w:rsidR="00696D1C" w:rsidRPr="00F074A8">
        <w:t xml:space="preserve"> data)  </w:t>
      </w:r>
      <w:r w:rsidR="00696D1C" w:rsidRPr="00F074A8">
        <w:tab/>
      </w:r>
      <w:r w:rsidR="00696D1C" w:rsidRPr="00F074A8">
        <w:tab/>
      </w:r>
      <w:r w:rsidR="00696D1C" w:rsidRPr="00F074A8">
        <w:tab/>
        <w:t xml:space="preserve">                 </w:t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  <w:t>………………………………………………………………</w:t>
      </w:r>
    </w:p>
    <w:p w:rsidR="008F6B7F" w:rsidRPr="00F074A8" w:rsidRDefault="00555C72" w:rsidP="004A1577"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Pr="00F074A8">
        <w:tab/>
      </w:r>
      <w:r w:rsidR="008F6B7F" w:rsidRPr="00F074A8">
        <w:t>Podpisy osób uprawnionych do składania oświadczeń woli w imieniu Wykonawcy</w:t>
      </w:r>
    </w:p>
    <w:p w:rsidR="00555C72" w:rsidRPr="00F074A8" w:rsidRDefault="00555C72" w:rsidP="004A1577"/>
    <w:p w:rsidR="008F6B7F" w:rsidRPr="00F074A8" w:rsidRDefault="008F6B7F" w:rsidP="004A1577"/>
    <w:sectPr w:rsidR="008F6B7F" w:rsidRPr="00F074A8" w:rsidSect="001D2FBC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53F" w:rsidRDefault="0064353F" w:rsidP="004A1577">
      <w:r>
        <w:separator/>
      </w:r>
    </w:p>
  </w:endnote>
  <w:endnote w:type="continuationSeparator" w:id="0">
    <w:p w:rsidR="0064353F" w:rsidRDefault="0064353F" w:rsidP="004A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53F" w:rsidRDefault="0064353F" w:rsidP="004A1577">
      <w:r>
        <w:separator/>
      </w:r>
    </w:p>
  </w:footnote>
  <w:footnote w:type="continuationSeparator" w:id="0">
    <w:p w:rsidR="0064353F" w:rsidRDefault="0064353F" w:rsidP="004A1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3118"/>
    <w:multiLevelType w:val="multilevel"/>
    <w:tmpl w:val="FEF21F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5D7079"/>
    <w:multiLevelType w:val="hybridMultilevel"/>
    <w:tmpl w:val="3296E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3236B"/>
    <w:multiLevelType w:val="multilevel"/>
    <w:tmpl w:val="F3E89EA6"/>
    <w:styleLink w:val="WW8Num39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3" w15:restartNumberingAfterBreak="0">
    <w:nsid w:val="3CA13BCA"/>
    <w:multiLevelType w:val="multilevel"/>
    <w:tmpl w:val="CF045832"/>
    <w:styleLink w:val="WW8Num36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421B58DB"/>
    <w:multiLevelType w:val="hybridMultilevel"/>
    <w:tmpl w:val="33500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44B43"/>
    <w:multiLevelType w:val="hybridMultilevel"/>
    <w:tmpl w:val="3A38D6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544ED9"/>
    <w:multiLevelType w:val="hybridMultilevel"/>
    <w:tmpl w:val="8B129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62E40"/>
    <w:multiLevelType w:val="hybridMultilevel"/>
    <w:tmpl w:val="258A6E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47B1E"/>
    <w:multiLevelType w:val="multilevel"/>
    <w:tmpl w:val="059A585C"/>
    <w:styleLink w:val="WW8Num47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  <w:spacing w:val="1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  <w:spacing w:val="1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  <w:spacing w:val="1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  <w:spacing w:val="1"/>
      </w:rPr>
    </w:lvl>
  </w:abstractNum>
  <w:abstractNum w:abstractNumId="9" w15:restartNumberingAfterBreak="0">
    <w:nsid w:val="69AA704E"/>
    <w:multiLevelType w:val="multilevel"/>
    <w:tmpl w:val="6E10DA4E"/>
    <w:styleLink w:val="WW8Num23"/>
    <w:lvl w:ilvl="0">
      <w:numFmt w:val="bullet"/>
      <w:lvlText w:val=""/>
      <w:lvlJc w:val="left"/>
      <w:pPr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6AB44D3C"/>
    <w:multiLevelType w:val="hybridMultilevel"/>
    <w:tmpl w:val="621C25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53DD5"/>
    <w:multiLevelType w:val="multilevel"/>
    <w:tmpl w:val="9A427A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78D37C7"/>
    <w:multiLevelType w:val="multilevel"/>
    <w:tmpl w:val="3266C082"/>
    <w:lvl w:ilvl="0">
      <w:start w:val="1"/>
      <w:numFmt w:val="bullet"/>
      <w:lvlText w:val=""/>
      <w:lvlJc w:val="left"/>
      <w:pPr>
        <w:ind w:left="40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9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</w:num>
  <w:num w:numId="15">
    <w:abstractNumId w:val="2"/>
  </w:num>
  <w:num w:numId="16">
    <w:abstractNumId w:val="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7EF"/>
    <w:rsid w:val="0000018F"/>
    <w:rsid w:val="00012C64"/>
    <w:rsid w:val="00035E67"/>
    <w:rsid w:val="00050ADD"/>
    <w:rsid w:val="000B2DED"/>
    <w:rsid w:val="000B6FB6"/>
    <w:rsid w:val="000E4B9C"/>
    <w:rsid w:val="000F32E6"/>
    <w:rsid w:val="000F3760"/>
    <w:rsid w:val="0011243B"/>
    <w:rsid w:val="0012616E"/>
    <w:rsid w:val="001416EC"/>
    <w:rsid w:val="00146F6E"/>
    <w:rsid w:val="0015661E"/>
    <w:rsid w:val="00163E00"/>
    <w:rsid w:val="001768A9"/>
    <w:rsid w:val="001771C7"/>
    <w:rsid w:val="001832C0"/>
    <w:rsid w:val="0019013E"/>
    <w:rsid w:val="00191DDC"/>
    <w:rsid w:val="001A4094"/>
    <w:rsid w:val="001D2FBC"/>
    <w:rsid w:val="001F590C"/>
    <w:rsid w:val="001F6B8C"/>
    <w:rsid w:val="002211D3"/>
    <w:rsid w:val="00295CCA"/>
    <w:rsid w:val="002A6141"/>
    <w:rsid w:val="002E1B9E"/>
    <w:rsid w:val="002F00B1"/>
    <w:rsid w:val="002F1933"/>
    <w:rsid w:val="00316BAF"/>
    <w:rsid w:val="003237EF"/>
    <w:rsid w:val="00337CD4"/>
    <w:rsid w:val="00347897"/>
    <w:rsid w:val="003860A6"/>
    <w:rsid w:val="003A07C8"/>
    <w:rsid w:val="003C6C2E"/>
    <w:rsid w:val="003D176A"/>
    <w:rsid w:val="003E6B91"/>
    <w:rsid w:val="003F4656"/>
    <w:rsid w:val="004113A6"/>
    <w:rsid w:val="00415844"/>
    <w:rsid w:val="0042338E"/>
    <w:rsid w:val="00425413"/>
    <w:rsid w:val="00446672"/>
    <w:rsid w:val="00476188"/>
    <w:rsid w:val="004762F3"/>
    <w:rsid w:val="004A1577"/>
    <w:rsid w:val="004A5D5B"/>
    <w:rsid w:val="004E5F80"/>
    <w:rsid w:val="0050036E"/>
    <w:rsid w:val="00531996"/>
    <w:rsid w:val="0055057C"/>
    <w:rsid w:val="00555C72"/>
    <w:rsid w:val="0058221D"/>
    <w:rsid w:val="005A1714"/>
    <w:rsid w:val="005B09BF"/>
    <w:rsid w:val="005C3B4F"/>
    <w:rsid w:val="005D01EF"/>
    <w:rsid w:val="005E0F4C"/>
    <w:rsid w:val="005E721B"/>
    <w:rsid w:val="006044AC"/>
    <w:rsid w:val="0064353F"/>
    <w:rsid w:val="00652AF8"/>
    <w:rsid w:val="00677CBE"/>
    <w:rsid w:val="00696D1C"/>
    <w:rsid w:val="006C43B1"/>
    <w:rsid w:val="006E26EF"/>
    <w:rsid w:val="006F266F"/>
    <w:rsid w:val="00706CA2"/>
    <w:rsid w:val="0078423E"/>
    <w:rsid w:val="00784A05"/>
    <w:rsid w:val="007A4FE5"/>
    <w:rsid w:val="007B0D0B"/>
    <w:rsid w:val="007B2D2D"/>
    <w:rsid w:val="007F2B18"/>
    <w:rsid w:val="007F4F89"/>
    <w:rsid w:val="00856522"/>
    <w:rsid w:val="00877689"/>
    <w:rsid w:val="00882743"/>
    <w:rsid w:val="008955A9"/>
    <w:rsid w:val="00895D6E"/>
    <w:rsid w:val="008B1A43"/>
    <w:rsid w:val="008B5F96"/>
    <w:rsid w:val="008C3241"/>
    <w:rsid w:val="008F6B7F"/>
    <w:rsid w:val="0093371F"/>
    <w:rsid w:val="00943321"/>
    <w:rsid w:val="00952678"/>
    <w:rsid w:val="009A091C"/>
    <w:rsid w:val="009B3334"/>
    <w:rsid w:val="009D6079"/>
    <w:rsid w:val="009E16B8"/>
    <w:rsid w:val="009F045C"/>
    <w:rsid w:val="009F51CB"/>
    <w:rsid w:val="00A22653"/>
    <w:rsid w:val="00A8571D"/>
    <w:rsid w:val="00A87B80"/>
    <w:rsid w:val="00A916C5"/>
    <w:rsid w:val="00A92CED"/>
    <w:rsid w:val="00AF0887"/>
    <w:rsid w:val="00B07A23"/>
    <w:rsid w:val="00B424E2"/>
    <w:rsid w:val="00B50E99"/>
    <w:rsid w:val="00B837C8"/>
    <w:rsid w:val="00B870E6"/>
    <w:rsid w:val="00B87AD7"/>
    <w:rsid w:val="00BA3A93"/>
    <w:rsid w:val="00BC5F7B"/>
    <w:rsid w:val="00BF07C5"/>
    <w:rsid w:val="00C150B5"/>
    <w:rsid w:val="00C6538D"/>
    <w:rsid w:val="00CC1469"/>
    <w:rsid w:val="00D01C58"/>
    <w:rsid w:val="00D10F4A"/>
    <w:rsid w:val="00D16C02"/>
    <w:rsid w:val="00D35299"/>
    <w:rsid w:val="00D445C2"/>
    <w:rsid w:val="00D73D40"/>
    <w:rsid w:val="00DB3361"/>
    <w:rsid w:val="00DB64B7"/>
    <w:rsid w:val="00DD6CD3"/>
    <w:rsid w:val="00DF4544"/>
    <w:rsid w:val="00E04204"/>
    <w:rsid w:val="00E048FC"/>
    <w:rsid w:val="00E22919"/>
    <w:rsid w:val="00E2665C"/>
    <w:rsid w:val="00E678D1"/>
    <w:rsid w:val="00E67B15"/>
    <w:rsid w:val="00ED0075"/>
    <w:rsid w:val="00EF5A39"/>
    <w:rsid w:val="00F074A8"/>
    <w:rsid w:val="00F107AE"/>
    <w:rsid w:val="00F11B6C"/>
    <w:rsid w:val="00F60D5B"/>
    <w:rsid w:val="00F82865"/>
    <w:rsid w:val="00F82A88"/>
    <w:rsid w:val="00F91A4E"/>
    <w:rsid w:val="00FC0C02"/>
    <w:rsid w:val="00FC4515"/>
    <w:rsid w:val="00F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B0220"/>
  <w15:docId w15:val="{07627CDB-5965-4D15-A2CC-F0E3381A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autoRedefine/>
    <w:qFormat/>
    <w:rsid w:val="004A1577"/>
    <w:pPr>
      <w:spacing w:before="120"/>
      <w:jc w:val="both"/>
    </w:pPr>
    <w:rPr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rsid w:val="001D2F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D2FBC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1D2FBC"/>
    <w:pPr>
      <w:spacing w:before="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AF088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ormalny1">
    <w:name w:val="Normalny1"/>
    <w:link w:val="StandardZnak"/>
    <w:uiPriority w:val="99"/>
    <w:rsid w:val="00A87B80"/>
    <w:pPr>
      <w:suppressAutoHyphens/>
    </w:pPr>
    <w:rPr>
      <w:rFonts w:eastAsia="Calibri"/>
      <w:sz w:val="24"/>
      <w:szCs w:val="24"/>
    </w:rPr>
  </w:style>
  <w:style w:type="character" w:customStyle="1" w:styleId="StandardZnak">
    <w:name w:val="Standard Znak"/>
    <w:link w:val="Normalny1"/>
    <w:uiPriority w:val="99"/>
    <w:locked/>
    <w:rsid w:val="00A87B80"/>
    <w:rPr>
      <w:rFonts w:eastAsia="Calibri"/>
      <w:sz w:val="24"/>
      <w:szCs w:val="24"/>
    </w:rPr>
  </w:style>
  <w:style w:type="character" w:customStyle="1" w:styleId="BodyTextChar">
    <w:name w:val="Body Text Char"/>
    <w:link w:val="Tretekstu"/>
    <w:uiPriority w:val="99"/>
    <w:locked/>
    <w:rsid w:val="00A87B80"/>
  </w:style>
  <w:style w:type="paragraph" w:customStyle="1" w:styleId="Tretekstu">
    <w:name w:val="Treść tekstu"/>
    <w:basedOn w:val="Normalny1"/>
    <w:link w:val="BodyTextChar"/>
    <w:uiPriority w:val="99"/>
    <w:rsid w:val="00A87B80"/>
    <w:pPr>
      <w:suppressAutoHyphens w:val="0"/>
      <w:spacing w:after="140" w:line="288" w:lineRule="auto"/>
      <w:jc w:val="both"/>
    </w:pPr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050ADD"/>
    <w:rPr>
      <w:lang w:eastAsia="ar-SA"/>
    </w:rPr>
  </w:style>
  <w:style w:type="paragraph" w:styleId="Tekstprzypisukocowego">
    <w:name w:val="endnote text"/>
    <w:basedOn w:val="Normalny1"/>
    <w:link w:val="TekstprzypisukocowegoZnak"/>
    <w:uiPriority w:val="99"/>
    <w:rsid w:val="00050ADD"/>
    <w:rPr>
      <w:rFonts w:eastAsia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rsid w:val="00050ADD"/>
  </w:style>
  <w:style w:type="character" w:customStyle="1" w:styleId="FontStyle14">
    <w:name w:val="Font Style14"/>
    <w:basedOn w:val="Domylnaczcionkaakapitu"/>
    <w:rsid w:val="00E048F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rsid w:val="00E048FC"/>
    <w:pPr>
      <w:widowControl w:val="0"/>
      <w:autoSpaceDE w:val="0"/>
      <w:autoSpaceDN w:val="0"/>
      <w:adjustRightInd w:val="0"/>
      <w:spacing w:before="0" w:line="274" w:lineRule="exact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762F3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F074A8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074A8"/>
    <w:pPr>
      <w:spacing w:after="120"/>
    </w:pPr>
  </w:style>
  <w:style w:type="paragraph" w:customStyle="1" w:styleId="TableContents">
    <w:name w:val="Table Contents"/>
    <w:basedOn w:val="Standard"/>
    <w:rsid w:val="00F074A8"/>
    <w:pPr>
      <w:suppressLineNumbers/>
    </w:pPr>
  </w:style>
  <w:style w:type="numbering" w:customStyle="1" w:styleId="WW8Num23">
    <w:name w:val="WW8Num23"/>
    <w:rsid w:val="00F074A8"/>
    <w:pPr>
      <w:numPr>
        <w:numId w:val="8"/>
      </w:numPr>
    </w:pPr>
  </w:style>
  <w:style w:type="numbering" w:customStyle="1" w:styleId="WW8Num36">
    <w:name w:val="WW8Num36"/>
    <w:rsid w:val="00F074A8"/>
    <w:pPr>
      <w:numPr>
        <w:numId w:val="10"/>
      </w:numPr>
    </w:pPr>
  </w:style>
  <w:style w:type="numbering" w:customStyle="1" w:styleId="WW8Num47">
    <w:name w:val="WW8Num47"/>
    <w:rsid w:val="00F074A8"/>
    <w:pPr>
      <w:numPr>
        <w:numId w:val="13"/>
      </w:numPr>
    </w:pPr>
  </w:style>
  <w:style w:type="numbering" w:customStyle="1" w:styleId="WW8Num39">
    <w:name w:val="WW8Num39"/>
    <w:rsid w:val="00F074A8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4F76-E630-4E8A-9440-D385DF50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1799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XXII</vt:lpstr>
    </vt:vector>
  </TitlesOfParts>
  <Company>ug</Company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XXII</dc:title>
  <dc:creator>x</dc:creator>
  <cp:lastModifiedBy>Paulina Wiśniewska</cp:lastModifiedBy>
  <cp:revision>92</cp:revision>
  <dcterms:created xsi:type="dcterms:W3CDTF">2018-03-22T10:16:00Z</dcterms:created>
  <dcterms:modified xsi:type="dcterms:W3CDTF">2018-08-30T09:19:00Z</dcterms:modified>
</cp:coreProperties>
</file>