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D6C6E" w14:textId="77777777" w:rsidR="0050653B" w:rsidRPr="0050653B" w:rsidRDefault="0050653B" w:rsidP="0050653B">
      <w:pPr>
        <w:rPr>
          <w:rFonts w:cs="Times New Roman"/>
          <w:szCs w:val="24"/>
        </w:rPr>
      </w:pPr>
      <w:bookmarkStart w:id="0" w:name="_Hlk173482148"/>
      <w:bookmarkStart w:id="1" w:name="_Hlk173339887"/>
      <w:r w:rsidRPr="0050653B">
        <w:rPr>
          <w:rFonts w:cs="Times New Roman"/>
          <w:szCs w:val="24"/>
        </w:rPr>
        <w:t>Burmistrz Lidzbarka</w:t>
      </w:r>
    </w:p>
    <w:p w14:paraId="5C45A7E7" w14:textId="77777777" w:rsidR="0050653B" w:rsidRPr="0050653B" w:rsidRDefault="0050653B" w:rsidP="0050653B">
      <w:pPr>
        <w:rPr>
          <w:rFonts w:cs="Times New Roman"/>
          <w:szCs w:val="24"/>
        </w:rPr>
      </w:pPr>
      <w:r w:rsidRPr="0050653B">
        <w:rPr>
          <w:rFonts w:cs="Times New Roman"/>
          <w:szCs w:val="24"/>
        </w:rPr>
        <w:t>13-230 Lidzbark</w:t>
      </w:r>
    </w:p>
    <w:p w14:paraId="2B309D5C" w14:textId="6487C22D" w:rsidR="004F7C49" w:rsidRPr="0099189D" w:rsidRDefault="0050653B" w:rsidP="0050653B">
      <w:pPr>
        <w:rPr>
          <w:rFonts w:cs="Times New Roman"/>
          <w:szCs w:val="24"/>
        </w:rPr>
      </w:pPr>
      <w:r w:rsidRPr="0050653B">
        <w:rPr>
          <w:rFonts w:cs="Times New Roman"/>
          <w:szCs w:val="24"/>
        </w:rPr>
        <w:t>woj. warmińsko-mazurskie</w:t>
      </w:r>
      <w:r>
        <w:rPr>
          <w:rFonts w:cs="Times New Roman"/>
          <w:szCs w:val="24"/>
        </w:rPr>
        <w:t xml:space="preserve">                                                            </w:t>
      </w:r>
      <w:r w:rsidR="004F7C49" w:rsidRPr="0099189D">
        <w:rPr>
          <w:rFonts w:cs="Times New Roman"/>
          <w:szCs w:val="24"/>
        </w:rPr>
        <w:t xml:space="preserve">Lidzbark, </w:t>
      </w:r>
      <w:r w:rsidR="00D631BB">
        <w:rPr>
          <w:rFonts w:cs="Times New Roman"/>
          <w:szCs w:val="24"/>
        </w:rPr>
        <w:t>1</w:t>
      </w:r>
      <w:r w:rsidR="004F7C49">
        <w:rPr>
          <w:rFonts w:cs="Times New Roman"/>
          <w:szCs w:val="24"/>
        </w:rPr>
        <w:t xml:space="preserve"> </w:t>
      </w:r>
      <w:r w:rsidR="00D631BB">
        <w:rPr>
          <w:rFonts w:cs="Times New Roman"/>
          <w:szCs w:val="24"/>
        </w:rPr>
        <w:t>sierpnia</w:t>
      </w:r>
      <w:r w:rsidR="004F7C49">
        <w:rPr>
          <w:rFonts w:cs="Times New Roman"/>
          <w:szCs w:val="24"/>
        </w:rPr>
        <w:t xml:space="preserve"> 2024</w:t>
      </w:r>
      <w:r w:rsidR="004F7C49" w:rsidRPr="0099189D">
        <w:rPr>
          <w:rFonts w:cs="Times New Roman"/>
          <w:szCs w:val="24"/>
        </w:rPr>
        <w:t xml:space="preserve"> r.  </w:t>
      </w:r>
    </w:p>
    <w:bookmarkEnd w:id="0"/>
    <w:p w14:paraId="0311AB37" w14:textId="77777777" w:rsidR="004F7C49" w:rsidRPr="0099189D" w:rsidRDefault="004F7C49" w:rsidP="004F7C49">
      <w:pPr>
        <w:rPr>
          <w:rFonts w:cs="Times New Roman"/>
          <w:szCs w:val="24"/>
        </w:rPr>
      </w:pPr>
    </w:p>
    <w:p w14:paraId="57E219D2" w14:textId="21AD174E" w:rsidR="004F7C49" w:rsidRPr="0099189D" w:rsidRDefault="004F7C49" w:rsidP="004F7C49">
      <w:pPr>
        <w:rPr>
          <w:rFonts w:eastAsia="Times New Roman" w:cs="Times New Roman"/>
          <w:szCs w:val="24"/>
          <w:lang w:eastAsia="pl-PL"/>
        </w:rPr>
      </w:pPr>
      <w:r w:rsidRPr="0099189D">
        <w:rPr>
          <w:rFonts w:eastAsia="Times New Roman" w:cs="Times New Roman"/>
          <w:szCs w:val="24"/>
          <w:lang w:eastAsia="pl-PL"/>
        </w:rPr>
        <w:t>GiOŚ.6220.</w:t>
      </w:r>
      <w:r w:rsidR="00D631BB">
        <w:rPr>
          <w:rFonts w:eastAsia="Times New Roman" w:cs="Times New Roman"/>
          <w:szCs w:val="24"/>
          <w:lang w:eastAsia="pl-PL"/>
        </w:rPr>
        <w:t>18</w:t>
      </w:r>
      <w:r w:rsidRPr="0099189D">
        <w:rPr>
          <w:rFonts w:eastAsia="Times New Roman" w:cs="Times New Roman"/>
          <w:szCs w:val="24"/>
          <w:lang w:eastAsia="pl-PL"/>
        </w:rPr>
        <w:t>.20</w:t>
      </w:r>
      <w:r>
        <w:rPr>
          <w:rFonts w:eastAsia="Times New Roman" w:cs="Times New Roman"/>
          <w:szCs w:val="24"/>
          <w:lang w:eastAsia="pl-PL"/>
        </w:rPr>
        <w:t>2</w:t>
      </w:r>
      <w:r w:rsidR="00D631BB">
        <w:rPr>
          <w:rFonts w:eastAsia="Times New Roman" w:cs="Times New Roman"/>
          <w:szCs w:val="24"/>
          <w:lang w:eastAsia="pl-PL"/>
        </w:rPr>
        <w:t>1</w:t>
      </w:r>
    </w:p>
    <w:bookmarkEnd w:id="1"/>
    <w:p w14:paraId="69A4B732" w14:textId="77777777" w:rsidR="004F7C49" w:rsidRDefault="004F7C49" w:rsidP="00BB1AFA">
      <w:pPr>
        <w:tabs>
          <w:tab w:val="left" w:pos="3143"/>
        </w:tabs>
        <w:suppressAutoHyphens/>
        <w:rPr>
          <w:rFonts w:eastAsia="Times New Roman" w:cs="Times New Roman"/>
          <w:b/>
          <w:szCs w:val="24"/>
          <w:lang w:eastAsia="ar-SA"/>
        </w:rPr>
      </w:pPr>
    </w:p>
    <w:p w14:paraId="58228BF5" w14:textId="769C1504" w:rsidR="00C568D2" w:rsidRPr="0099189D" w:rsidRDefault="00C568D2" w:rsidP="004F7C49">
      <w:pPr>
        <w:tabs>
          <w:tab w:val="left" w:pos="3143"/>
        </w:tabs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99189D">
        <w:rPr>
          <w:rFonts w:eastAsia="Times New Roman" w:cs="Times New Roman"/>
          <w:b/>
          <w:szCs w:val="24"/>
          <w:lang w:eastAsia="ar-SA"/>
        </w:rPr>
        <w:t>OBWIESZCZENIE</w:t>
      </w:r>
    </w:p>
    <w:p w14:paraId="4060298B" w14:textId="77777777" w:rsidR="00C568D2" w:rsidRPr="0099189D" w:rsidRDefault="00C568D2" w:rsidP="00C568D2">
      <w:pPr>
        <w:suppressAutoHyphens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14:paraId="442696C8" w14:textId="5616060A" w:rsidR="005A2B70" w:rsidRPr="005A2B70" w:rsidRDefault="00C568D2" w:rsidP="00A925FF">
      <w:pPr>
        <w:ind w:firstLine="70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99189D">
        <w:rPr>
          <w:rFonts w:eastAsia="Times New Roman" w:cs="Times New Roman"/>
          <w:szCs w:val="24"/>
          <w:lang w:eastAsia="ar-SA"/>
        </w:rPr>
        <w:t xml:space="preserve">Na podstawie art. 49 </w:t>
      </w:r>
      <w:r w:rsidR="002327B4" w:rsidRPr="002327B4">
        <w:rPr>
          <w:rFonts w:eastAsia="Times New Roman" w:cs="Times New Roman"/>
          <w:szCs w:val="24"/>
          <w:lang w:eastAsia="ar-SA"/>
        </w:rPr>
        <w:t>ustawy z dnia 14 czerwca 1960 r. Kodeks postępowania administracyjnego (Dz.U.202</w:t>
      </w:r>
      <w:r w:rsidR="00D631BB">
        <w:rPr>
          <w:rFonts w:eastAsia="Times New Roman" w:cs="Times New Roman"/>
          <w:szCs w:val="24"/>
          <w:lang w:eastAsia="ar-SA"/>
        </w:rPr>
        <w:t>4.572</w:t>
      </w:r>
      <w:r w:rsidR="00A0516A">
        <w:rPr>
          <w:rFonts w:eastAsia="Times New Roman" w:cs="Times New Roman"/>
          <w:szCs w:val="24"/>
          <w:lang w:eastAsia="ar-SA"/>
        </w:rPr>
        <w:t>)</w:t>
      </w:r>
      <w:r w:rsidR="008B4607">
        <w:rPr>
          <w:rFonts w:eastAsia="Times New Roman" w:cs="Times New Roman"/>
          <w:szCs w:val="24"/>
          <w:lang w:eastAsia="ar-SA"/>
        </w:rPr>
        <w:t xml:space="preserve"> oraz</w:t>
      </w:r>
      <w:r w:rsidR="008B4607" w:rsidRPr="008B4607">
        <w:rPr>
          <w:rFonts w:eastAsia="Times New Roman" w:cs="Times New Roman"/>
          <w:szCs w:val="24"/>
          <w:lang w:eastAsia="ar-SA"/>
        </w:rPr>
        <w:t xml:space="preserve"> art. 74 ust. 3 ustawy z dnia 3 października 2008 r. o udostępnianiu informacji o środowisku i jego ochronie, udziale społeczeństwa w ochronie środowiska oraz o ocenach oddziaływania na środowisko (Dz.U.202</w:t>
      </w:r>
      <w:r w:rsidR="00D631BB">
        <w:rPr>
          <w:rFonts w:eastAsia="Times New Roman" w:cs="Times New Roman"/>
          <w:szCs w:val="24"/>
          <w:lang w:eastAsia="ar-SA"/>
        </w:rPr>
        <w:t>4</w:t>
      </w:r>
      <w:r w:rsidR="008B4607" w:rsidRPr="008B4607">
        <w:rPr>
          <w:rFonts w:eastAsia="Times New Roman" w:cs="Times New Roman"/>
          <w:szCs w:val="24"/>
          <w:lang w:eastAsia="ar-SA"/>
        </w:rPr>
        <w:t>.</w:t>
      </w:r>
      <w:r w:rsidR="00D631BB">
        <w:rPr>
          <w:rFonts w:eastAsia="Times New Roman" w:cs="Times New Roman"/>
          <w:szCs w:val="24"/>
          <w:lang w:eastAsia="ar-SA"/>
        </w:rPr>
        <w:t>1112</w:t>
      </w:r>
      <w:r w:rsidR="008B4607" w:rsidRPr="008B4607">
        <w:rPr>
          <w:rFonts w:eastAsia="Times New Roman" w:cs="Times New Roman"/>
          <w:szCs w:val="24"/>
          <w:lang w:eastAsia="ar-SA"/>
        </w:rPr>
        <w:t>)</w:t>
      </w:r>
      <w:r w:rsidR="008B4607">
        <w:rPr>
          <w:rFonts w:eastAsia="Times New Roman" w:cs="Times New Roman"/>
          <w:szCs w:val="24"/>
          <w:lang w:eastAsia="ar-SA"/>
        </w:rPr>
        <w:t xml:space="preserve"> </w:t>
      </w:r>
      <w:r w:rsidRPr="0099189D">
        <w:rPr>
          <w:rFonts w:eastAsia="Times New Roman" w:cs="Times New Roman"/>
          <w:szCs w:val="24"/>
          <w:lang w:eastAsia="ar-SA"/>
        </w:rPr>
        <w:t xml:space="preserve">zawiadamiam, </w:t>
      </w:r>
      <w:r w:rsidR="005A2B70">
        <w:rPr>
          <w:rFonts w:eastAsia="Times New Roman" w:cs="Times New Roman"/>
          <w:szCs w:val="24"/>
          <w:lang w:eastAsia="ar-SA"/>
        </w:rPr>
        <w:t>że</w:t>
      </w:r>
      <w:r w:rsidR="005A2B70" w:rsidRPr="005A2B70">
        <w:rPr>
          <w:rFonts w:eastAsia="Times New Roman" w:cs="Times New Roman"/>
          <w:szCs w:val="24"/>
          <w:lang w:eastAsia="ar-SA"/>
        </w:rPr>
        <w:t xml:space="preserve"> </w:t>
      </w:r>
      <w:r w:rsidR="005A2B70">
        <w:rPr>
          <w:rFonts w:eastAsia="Times New Roman" w:cs="Times New Roman"/>
          <w:szCs w:val="24"/>
          <w:lang w:eastAsia="ar-SA"/>
        </w:rPr>
        <w:t xml:space="preserve">w </w:t>
      </w:r>
      <w:r w:rsidR="005A2B70" w:rsidRPr="005A2B70">
        <w:rPr>
          <w:rFonts w:eastAsia="Times New Roman" w:cs="Times New Roman"/>
          <w:szCs w:val="24"/>
          <w:lang w:eastAsia="ar-SA"/>
        </w:rPr>
        <w:t xml:space="preserve">związku z prowadzonym postępowaniem administracyjnym w sprawie o wydanie decyzji o środowiskowych uwarunkowaniach dla przedsięwzięcia </w:t>
      </w:r>
      <w:bookmarkStart w:id="2" w:name="_Hlk135216784"/>
      <w:r w:rsidR="005C3BB5">
        <w:rPr>
          <w:rFonts w:eastAsia="Times New Roman" w:cs="Times New Roman"/>
          <w:szCs w:val="24"/>
          <w:lang w:eastAsia="ar-SA"/>
        </w:rPr>
        <w:t>polegającego</w:t>
      </w:r>
      <w:bookmarkEnd w:id="2"/>
      <w:r w:rsidR="004F7C49">
        <w:rPr>
          <w:rFonts w:eastAsia="Times New Roman" w:cs="Times New Roman"/>
          <w:szCs w:val="24"/>
          <w:lang w:eastAsia="ar-SA"/>
        </w:rPr>
        <w:t xml:space="preserve"> </w:t>
      </w:r>
      <w:bookmarkStart w:id="3" w:name="_Hlk173339908"/>
      <w:r w:rsidR="004F7C49">
        <w:rPr>
          <w:rFonts w:eastAsia="Times New Roman" w:cs="Times New Roman"/>
          <w:szCs w:val="24"/>
          <w:lang w:eastAsia="ar-SA"/>
        </w:rPr>
        <w:t>na</w:t>
      </w:r>
      <w:r w:rsidR="00D631BB">
        <w:rPr>
          <w:rFonts w:eastAsia="Times New Roman" w:cs="Times New Roman"/>
          <w:szCs w:val="24"/>
          <w:lang w:eastAsia="ar-SA"/>
        </w:rPr>
        <w:t xml:space="preserve"> </w:t>
      </w:r>
      <w:r w:rsidR="00D631BB" w:rsidRPr="00D631BB">
        <w:rPr>
          <w:rFonts w:eastAsia="Times New Roman" w:cs="Times New Roman"/>
          <w:szCs w:val="24"/>
          <w:lang w:eastAsia="ar-SA"/>
        </w:rPr>
        <w:t>budowie elektrowni słonecznych wraz z infrastrukturami towarzyszącymi „</w:t>
      </w:r>
      <w:proofErr w:type="spellStart"/>
      <w:r w:rsidR="00D631BB" w:rsidRPr="00D631BB">
        <w:rPr>
          <w:rFonts w:eastAsia="Times New Roman" w:cs="Times New Roman"/>
          <w:szCs w:val="24"/>
          <w:lang w:eastAsia="ar-SA"/>
        </w:rPr>
        <w:t>Podcibórz</w:t>
      </w:r>
      <w:proofErr w:type="spellEnd"/>
      <w:r w:rsidR="00D631BB" w:rsidRPr="00D631BB">
        <w:rPr>
          <w:rFonts w:eastAsia="Times New Roman" w:cs="Times New Roman"/>
          <w:szCs w:val="24"/>
          <w:lang w:eastAsia="ar-SA"/>
        </w:rPr>
        <w:t xml:space="preserve"> II”, „</w:t>
      </w:r>
      <w:proofErr w:type="spellStart"/>
      <w:r w:rsidR="00D631BB" w:rsidRPr="00D631BB">
        <w:rPr>
          <w:rFonts w:eastAsia="Times New Roman" w:cs="Times New Roman"/>
          <w:szCs w:val="24"/>
          <w:lang w:eastAsia="ar-SA"/>
        </w:rPr>
        <w:t>Podcibórz</w:t>
      </w:r>
      <w:proofErr w:type="spellEnd"/>
      <w:r w:rsidR="00D631BB" w:rsidRPr="00D631BB">
        <w:rPr>
          <w:rFonts w:eastAsia="Times New Roman" w:cs="Times New Roman"/>
          <w:szCs w:val="24"/>
          <w:lang w:eastAsia="ar-SA"/>
        </w:rPr>
        <w:t xml:space="preserve"> III”, zlokalizowanych na działkach o nr ew. 30/1, 35, 37/4, 36, 66 położonych w obrębie ew. </w:t>
      </w:r>
      <w:proofErr w:type="spellStart"/>
      <w:r w:rsidR="00D631BB" w:rsidRPr="00D631BB">
        <w:rPr>
          <w:rFonts w:eastAsia="Times New Roman" w:cs="Times New Roman"/>
          <w:szCs w:val="24"/>
          <w:lang w:eastAsia="ar-SA"/>
        </w:rPr>
        <w:t>Podcibórz</w:t>
      </w:r>
      <w:proofErr w:type="spellEnd"/>
      <w:r w:rsidR="00D631BB" w:rsidRPr="00D631BB">
        <w:rPr>
          <w:rFonts w:eastAsia="Times New Roman" w:cs="Times New Roman"/>
          <w:szCs w:val="24"/>
          <w:lang w:eastAsia="ar-SA"/>
        </w:rPr>
        <w:t>, Gmina Lidzbark oraz na działkach o nr ew. 415, 217, 414/1, 419, 220, 218 położonych  w obrębie ew. Jeleń, Gmina Lidzbark</w:t>
      </w:r>
      <w:bookmarkEnd w:id="3"/>
      <w:r w:rsidR="00BB5388">
        <w:rPr>
          <w:rFonts w:cs="Times New Roman"/>
          <w:szCs w:val="24"/>
        </w:rPr>
        <w:t>,</w:t>
      </w:r>
      <w:r w:rsidR="00AA3B5E">
        <w:rPr>
          <w:rFonts w:cs="Times New Roman"/>
          <w:szCs w:val="24"/>
        </w:rPr>
        <w:t xml:space="preserve"> </w:t>
      </w:r>
      <w:r w:rsidR="005A2B70" w:rsidRPr="005A2B70">
        <w:rPr>
          <w:rFonts w:eastAsia="Times New Roman" w:cs="Times New Roman"/>
          <w:bCs/>
          <w:iCs/>
          <w:szCs w:val="24"/>
          <w:lang w:eastAsia="pl-PL"/>
        </w:rPr>
        <w:t>został zgromadzony materiał niezbędny do wydania decyzji w przedmiotowej sprawie.</w:t>
      </w:r>
    </w:p>
    <w:p w14:paraId="3EB5C05E" w14:textId="77777777" w:rsidR="00B4210F" w:rsidRPr="00B4210F" w:rsidRDefault="00B4210F" w:rsidP="00B4210F">
      <w:pPr>
        <w:ind w:firstLine="70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B4210F">
        <w:rPr>
          <w:rFonts w:eastAsia="Times New Roman" w:cs="Times New Roman"/>
          <w:bCs/>
          <w:iCs/>
          <w:szCs w:val="24"/>
          <w:lang w:eastAsia="pl-PL"/>
        </w:rPr>
        <w:t xml:space="preserve">Zgodnie z art. 10 § 1 </w:t>
      </w:r>
      <w:r w:rsidR="008E2E95">
        <w:rPr>
          <w:rFonts w:eastAsia="Times New Roman" w:cs="Times New Roman"/>
          <w:bCs/>
          <w:iCs/>
          <w:szCs w:val="24"/>
          <w:lang w:eastAsia="pl-PL"/>
        </w:rPr>
        <w:t>K</w:t>
      </w:r>
      <w:r w:rsidR="005B06A0" w:rsidRPr="005B06A0">
        <w:rPr>
          <w:rFonts w:eastAsia="Times New Roman" w:cs="Times New Roman"/>
          <w:bCs/>
          <w:iCs/>
          <w:szCs w:val="24"/>
          <w:lang w:eastAsia="pl-PL"/>
        </w:rPr>
        <w:t>odeks</w:t>
      </w:r>
      <w:r w:rsidR="005B06A0">
        <w:rPr>
          <w:rFonts w:eastAsia="Times New Roman" w:cs="Times New Roman"/>
          <w:bCs/>
          <w:iCs/>
          <w:szCs w:val="24"/>
          <w:lang w:eastAsia="pl-PL"/>
        </w:rPr>
        <w:t>u</w:t>
      </w:r>
      <w:r w:rsidR="005B06A0" w:rsidRPr="005B06A0">
        <w:rPr>
          <w:rFonts w:eastAsia="Times New Roman" w:cs="Times New Roman"/>
          <w:bCs/>
          <w:iCs/>
          <w:szCs w:val="24"/>
          <w:lang w:eastAsia="pl-PL"/>
        </w:rPr>
        <w:t xml:space="preserve"> postępowania administracyjnego </w:t>
      </w:r>
      <w:r w:rsidRPr="00B4210F">
        <w:rPr>
          <w:rFonts w:eastAsia="Times New Roman" w:cs="Times New Roman"/>
          <w:bCs/>
          <w:iCs/>
          <w:szCs w:val="24"/>
          <w:lang w:eastAsia="pl-PL"/>
        </w:rPr>
        <w:t xml:space="preserve">przed wydaniem decyzji strony postępowania mają możliwość wypowiedzenia się co do zebranych dowodów </w:t>
      </w:r>
      <w:r w:rsidR="00F438F4">
        <w:rPr>
          <w:rFonts w:eastAsia="Times New Roman" w:cs="Times New Roman"/>
          <w:bCs/>
          <w:iCs/>
          <w:szCs w:val="24"/>
          <w:lang w:eastAsia="pl-PL"/>
        </w:rPr>
        <w:br/>
      </w:r>
      <w:r w:rsidRPr="00B4210F">
        <w:rPr>
          <w:rFonts w:eastAsia="Times New Roman" w:cs="Times New Roman"/>
          <w:bCs/>
          <w:iCs/>
          <w:szCs w:val="24"/>
          <w:lang w:eastAsia="pl-PL"/>
        </w:rPr>
        <w:t>i materiałów oraz zgłoszonych żądań.</w:t>
      </w:r>
    </w:p>
    <w:p w14:paraId="1FC0E4E3" w14:textId="45D3A014" w:rsidR="00213372" w:rsidRPr="005D611F" w:rsidRDefault="00B4210F" w:rsidP="00213372">
      <w:pPr>
        <w:ind w:firstLine="426"/>
        <w:jc w:val="both"/>
        <w:rPr>
          <w:rFonts w:eastAsia="Times New Roman" w:cs="Times New Roman"/>
          <w:sz w:val="22"/>
          <w:szCs w:val="24"/>
          <w:lang w:eastAsia="ar-SA"/>
        </w:rPr>
      </w:pPr>
      <w:r w:rsidRPr="00B4210F">
        <w:rPr>
          <w:rFonts w:eastAsia="Times New Roman" w:cs="Times New Roman"/>
          <w:szCs w:val="24"/>
          <w:lang w:eastAsia="pl-PL"/>
        </w:rPr>
        <w:t xml:space="preserve">Z aktami postępowania można zapoznać się </w:t>
      </w:r>
      <w:r>
        <w:rPr>
          <w:rFonts w:eastAsia="Times New Roman" w:cs="Times New Roman"/>
          <w:szCs w:val="24"/>
          <w:lang w:eastAsia="pl-PL"/>
        </w:rPr>
        <w:t>w terminie do dnia</w:t>
      </w:r>
      <w:r w:rsidR="002C5ACE">
        <w:rPr>
          <w:rFonts w:eastAsia="Times New Roman" w:cs="Times New Roman"/>
          <w:szCs w:val="24"/>
          <w:lang w:eastAsia="pl-PL"/>
        </w:rPr>
        <w:t xml:space="preserve"> </w:t>
      </w:r>
      <w:r w:rsidR="00D631BB">
        <w:rPr>
          <w:rFonts w:eastAsia="Times New Roman" w:cs="Times New Roman"/>
          <w:szCs w:val="24"/>
          <w:lang w:eastAsia="pl-PL"/>
        </w:rPr>
        <w:t xml:space="preserve">30 sierpnia </w:t>
      </w:r>
      <w:r w:rsidR="00771BFE">
        <w:rPr>
          <w:rFonts w:eastAsia="Times New Roman" w:cs="Times New Roman"/>
          <w:szCs w:val="24"/>
          <w:lang w:eastAsia="pl-PL"/>
        </w:rPr>
        <w:t>2</w:t>
      </w:r>
      <w:r>
        <w:rPr>
          <w:rFonts w:eastAsia="Times New Roman" w:cs="Times New Roman"/>
          <w:szCs w:val="24"/>
          <w:lang w:eastAsia="pl-PL"/>
        </w:rPr>
        <w:t>02</w:t>
      </w:r>
      <w:r w:rsidR="002C5ACE">
        <w:rPr>
          <w:rFonts w:eastAsia="Times New Roman" w:cs="Times New Roman"/>
          <w:szCs w:val="24"/>
          <w:lang w:eastAsia="pl-PL"/>
        </w:rPr>
        <w:t>4</w:t>
      </w:r>
      <w:r>
        <w:rPr>
          <w:rFonts w:eastAsia="Times New Roman" w:cs="Times New Roman"/>
          <w:szCs w:val="24"/>
          <w:lang w:eastAsia="pl-PL"/>
        </w:rPr>
        <w:t xml:space="preserve"> r. </w:t>
      </w:r>
      <w:r w:rsidR="00C568D2" w:rsidRPr="0099189D">
        <w:rPr>
          <w:rFonts w:eastAsia="Times New Roman" w:cs="Times New Roman"/>
          <w:szCs w:val="24"/>
          <w:lang w:eastAsia="pl-PL"/>
        </w:rPr>
        <w:t xml:space="preserve"> </w:t>
      </w:r>
      <w:r w:rsidR="00F11812">
        <w:rPr>
          <w:rFonts w:eastAsia="Times New Roman" w:cs="Times New Roman"/>
          <w:szCs w:val="24"/>
          <w:lang w:eastAsia="pl-PL"/>
        </w:rPr>
        <w:br/>
      </w:r>
      <w:r w:rsidR="00C568D2" w:rsidRPr="0099189D">
        <w:rPr>
          <w:rFonts w:eastAsia="Times New Roman" w:cs="Times New Roman"/>
          <w:szCs w:val="24"/>
          <w:lang w:eastAsia="pl-PL"/>
        </w:rPr>
        <w:t>w Urzędzie Miasta i Gminy</w:t>
      </w:r>
      <w:r w:rsidR="00BC60A2">
        <w:rPr>
          <w:rFonts w:eastAsia="Times New Roman" w:cs="Times New Roman"/>
          <w:szCs w:val="24"/>
          <w:lang w:eastAsia="pl-PL"/>
        </w:rPr>
        <w:t xml:space="preserve"> w </w:t>
      </w:r>
      <w:r w:rsidR="00C568D2" w:rsidRPr="0099189D">
        <w:rPr>
          <w:rFonts w:eastAsia="Times New Roman" w:cs="Times New Roman"/>
          <w:szCs w:val="24"/>
          <w:lang w:eastAsia="pl-PL"/>
        </w:rPr>
        <w:t>Lidzbark</w:t>
      </w:r>
      <w:r w:rsidR="00BC60A2">
        <w:rPr>
          <w:rFonts w:eastAsia="Times New Roman" w:cs="Times New Roman"/>
          <w:szCs w:val="24"/>
          <w:lang w:eastAsia="pl-PL"/>
        </w:rPr>
        <w:t>u</w:t>
      </w:r>
      <w:r w:rsidR="00C568D2" w:rsidRPr="0099189D">
        <w:rPr>
          <w:rFonts w:eastAsia="Times New Roman" w:cs="Times New Roman"/>
          <w:szCs w:val="24"/>
          <w:lang w:eastAsia="pl-PL"/>
        </w:rPr>
        <w:t>,</w:t>
      </w:r>
      <w:r w:rsidR="00BC60A2">
        <w:rPr>
          <w:rFonts w:eastAsia="Times New Roman" w:cs="Times New Roman"/>
          <w:szCs w:val="24"/>
          <w:lang w:eastAsia="pl-PL"/>
        </w:rPr>
        <w:t xml:space="preserve"> w </w:t>
      </w:r>
      <w:r w:rsidR="00C568D2" w:rsidRPr="0099189D">
        <w:rPr>
          <w:rFonts w:eastAsia="Times New Roman" w:cs="Times New Roman"/>
          <w:szCs w:val="24"/>
          <w:lang w:eastAsia="pl-PL"/>
        </w:rPr>
        <w:t>Wydzia</w:t>
      </w:r>
      <w:r w:rsidR="00BC60A2">
        <w:rPr>
          <w:rFonts w:eastAsia="Times New Roman" w:cs="Times New Roman"/>
          <w:szCs w:val="24"/>
          <w:lang w:eastAsia="pl-PL"/>
        </w:rPr>
        <w:t>le</w:t>
      </w:r>
      <w:r w:rsidR="00C568D2" w:rsidRPr="0099189D">
        <w:rPr>
          <w:rFonts w:eastAsia="Times New Roman" w:cs="Times New Roman"/>
          <w:szCs w:val="24"/>
          <w:lang w:eastAsia="pl-PL"/>
        </w:rPr>
        <w:t xml:space="preserve"> Geodezji i Ochrony Środowiska, </w:t>
      </w:r>
      <w:r w:rsidR="00CF5C22">
        <w:rPr>
          <w:rFonts w:eastAsia="Times New Roman" w:cs="Times New Roman"/>
          <w:szCs w:val="24"/>
          <w:lang w:eastAsia="pl-PL"/>
        </w:rPr>
        <w:br/>
      </w:r>
      <w:r w:rsidR="00C568D2" w:rsidRPr="0099189D">
        <w:rPr>
          <w:rFonts w:eastAsia="Times New Roman" w:cs="Times New Roman"/>
          <w:szCs w:val="24"/>
          <w:lang w:eastAsia="pl-PL"/>
        </w:rPr>
        <w:t xml:space="preserve">ul. Sądowa 21, 13-230 Lidzbark, pok. nr 18, </w:t>
      </w:r>
      <w:r w:rsidR="00C568D2" w:rsidRPr="0099189D">
        <w:rPr>
          <w:rFonts w:eastAsia="Times New Roman" w:cs="Times New Roman"/>
          <w:bCs/>
          <w:szCs w:val="24"/>
          <w:lang w:eastAsia="ar-SA"/>
        </w:rPr>
        <w:t xml:space="preserve"> </w:t>
      </w:r>
      <w:r w:rsidR="00C568D2" w:rsidRPr="0099189D">
        <w:rPr>
          <w:rFonts w:eastAsia="Times New Roman" w:cs="Times New Roman"/>
          <w:szCs w:val="24"/>
          <w:lang w:eastAsia="ar-SA"/>
        </w:rPr>
        <w:t>w godz. pracy urzędu, tj. poniedziałek 7.30 – 16.30, wtorek-czwartek 7.30-15.30, piątek 7.30-14.30</w:t>
      </w:r>
      <w:r w:rsidR="000C29A2">
        <w:rPr>
          <w:rFonts w:eastAsia="Times New Roman" w:cs="Times New Roman"/>
          <w:szCs w:val="24"/>
          <w:lang w:eastAsia="ar-SA"/>
        </w:rPr>
        <w:t>.</w:t>
      </w:r>
    </w:p>
    <w:p w14:paraId="5CB5D2BF" w14:textId="1E3D62A5" w:rsidR="00357DC6" w:rsidRPr="00357DC6" w:rsidRDefault="00357DC6" w:rsidP="00F82383">
      <w:pPr>
        <w:ind w:firstLine="708"/>
        <w:jc w:val="both"/>
        <w:rPr>
          <w:rFonts w:cs="Times New Roman"/>
          <w:szCs w:val="24"/>
        </w:rPr>
      </w:pPr>
      <w:r w:rsidRPr="00357DC6">
        <w:rPr>
          <w:rFonts w:cs="Times New Roman"/>
          <w:szCs w:val="24"/>
        </w:rPr>
        <w:t xml:space="preserve">Zgodnie z art. 74 ust. 3a </w:t>
      </w:r>
      <w:r w:rsidR="00BF59CD">
        <w:rPr>
          <w:rFonts w:cs="Times New Roman"/>
          <w:szCs w:val="24"/>
        </w:rPr>
        <w:t xml:space="preserve">ustawy </w:t>
      </w:r>
      <w:r w:rsidR="00BF59CD" w:rsidRPr="00BF59CD">
        <w:rPr>
          <w:rFonts w:cs="Times New Roman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357DC6">
        <w:rPr>
          <w:rFonts w:cs="Times New Roman"/>
          <w:szCs w:val="24"/>
        </w:rPr>
        <w:t>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 ustawy. Przez obszar ten rozumie się:</w:t>
      </w:r>
    </w:p>
    <w:p w14:paraId="4662DFEC" w14:textId="77777777" w:rsidR="00357DC6" w:rsidRPr="00357DC6" w:rsidRDefault="00357DC6" w:rsidP="00F82383">
      <w:pPr>
        <w:jc w:val="both"/>
        <w:rPr>
          <w:rFonts w:cs="Times New Roman"/>
          <w:szCs w:val="24"/>
        </w:rPr>
      </w:pPr>
      <w:r w:rsidRPr="00357DC6">
        <w:rPr>
          <w:rFonts w:cs="Times New Roman"/>
          <w:szCs w:val="24"/>
        </w:rPr>
        <w:t>1) przewidywany teren, na którym będzie realizowane przedsięwzięcie, oraz obszar znajdujący się w odległości 100 m od granic tego terenu;</w:t>
      </w:r>
    </w:p>
    <w:p w14:paraId="5A354836" w14:textId="77777777" w:rsidR="00357DC6" w:rsidRPr="00357DC6" w:rsidRDefault="00357DC6" w:rsidP="00F82383">
      <w:pPr>
        <w:jc w:val="both"/>
        <w:rPr>
          <w:rFonts w:cs="Times New Roman"/>
          <w:szCs w:val="24"/>
        </w:rPr>
      </w:pPr>
      <w:r w:rsidRPr="00357DC6">
        <w:rPr>
          <w:rFonts w:cs="Times New Roman"/>
          <w:szCs w:val="24"/>
        </w:rPr>
        <w:t>2) działki, na których w wyniku realizacji, eksploatacji lub użytkowania przedsięwzięcia zostałyby przekroczone standardy jakości środowiska, lub</w:t>
      </w:r>
    </w:p>
    <w:p w14:paraId="49201389" w14:textId="77777777" w:rsidR="00357DC6" w:rsidRPr="00357DC6" w:rsidRDefault="00357DC6" w:rsidP="00F82383">
      <w:pPr>
        <w:jc w:val="both"/>
        <w:rPr>
          <w:rFonts w:cs="Times New Roman"/>
          <w:szCs w:val="24"/>
        </w:rPr>
      </w:pPr>
      <w:r w:rsidRPr="00357DC6">
        <w:rPr>
          <w:rFonts w:cs="Times New Roman"/>
          <w:szCs w:val="24"/>
        </w:rPr>
        <w:t>3) działki znajdujące się w zasięgu znaczącego oddziaływania przedsięwzięcia, które może wprowadzić ograniczenia w zagospodarowaniu nieruchomości, zgodnie z jej aktualnym przeznaczeniem.”.</w:t>
      </w:r>
    </w:p>
    <w:p w14:paraId="32643D60" w14:textId="04A6BF70" w:rsidR="00213372" w:rsidRPr="00213372" w:rsidRDefault="00213372" w:rsidP="00213372">
      <w:pPr>
        <w:ind w:firstLine="708"/>
        <w:jc w:val="both"/>
        <w:rPr>
          <w:rFonts w:cs="Times New Roman"/>
          <w:szCs w:val="24"/>
        </w:rPr>
      </w:pPr>
      <w:r w:rsidRPr="00213372">
        <w:rPr>
          <w:rFonts w:cs="Times New Roman"/>
          <w:szCs w:val="24"/>
        </w:rPr>
        <w:t xml:space="preserve">Niniejsze obwieszczenie podaje się do publicznej wiadomości przez zamieszczenie </w:t>
      </w:r>
      <w:r w:rsidRPr="00213372">
        <w:rPr>
          <w:rFonts w:cs="Times New Roman"/>
          <w:szCs w:val="24"/>
        </w:rPr>
        <w:br/>
        <w:t xml:space="preserve">w Biuletynie Informacji Publicznej Urzędu Miasta i Gminy w Lidzbarku oraz </w:t>
      </w:r>
      <w:r w:rsidR="008B4607">
        <w:rPr>
          <w:rFonts w:cs="Times New Roman"/>
          <w:szCs w:val="24"/>
        </w:rPr>
        <w:t>publiczne obwieszczenie w siedzibie organu</w:t>
      </w:r>
      <w:r w:rsidRPr="00213372">
        <w:rPr>
          <w:rFonts w:cs="Times New Roman"/>
          <w:szCs w:val="24"/>
        </w:rPr>
        <w:t>.</w:t>
      </w:r>
    </w:p>
    <w:p w14:paraId="4A936304" w14:textId="77777777" w:rsidR="0099189D" w:rsidRPr="0099189D" w:rsidRDefault="0099189D" w:rsidP="0099189D">
      <w:pPr>
        <w:jc w:val="both"/>
        <w:rPr>
          <w:rFonts w:cs="Times New Roman"/>
          <w:szCs w:val="24"/>
        </w:rPr>
      </w:pPr>
    </w:p>
    <w:p w14:paraId="30F9F243" w14:textId="77777777" w:rsidR="0050653B" w:rsidRPr="002B4798" w:rsidRDefault="0050653B" w:rsidP="0050653B">
      <w:pPr>
        <w:ind w:left="5670"/>
        <w:jc w:val="center"/>
        <w:rPr>
          <w:rFonts w:ascii="Arial" w:hAnsi="Arial" w:cs="Arial"/>
          <w:sz w:val="22"/>
        </w:rPr>
      </w:pPr>
      <w:r w:rsidRPr="002B4798">
        <w:rPr>
          <w:rFonts w:ascii="Arial" w:hAnsi="Arial" w:cs="Arial"/>
          <w:sz w:val="22"/>
        </w:rPr>
        <w:t>Z up. Burmistrza</w:t>
      </w:r>
    </w:p>
    <w:p w14:paraId="7FCFB29A" w14:textId="77777777" w:rsidR="0050653B" w:rsidRPr="002B4798" w:rsidRDefault="0050653B" w:rsidP="0050653B">
      <w:pPr>
        <w:ind w:left="5670"/>
        <w:jc w:val="center"/>
        <w:rPr>
          <w:rFonts w:ascii="Arial" w:hAnsi="Arial" w:cs="Arial"/>
          <w:sz w:val="22"/>
        </w:rPr>
      </w:pPr>
      <w:r w:rsidRPr="002B4798">
        <w:rPr>
          <w:rFonts w:ascii="Arial" w:hAnsi="Arial" w:cs="Arial"/>
          <w:sz w:val="22"/>
        </w:rPr>
        <w:t>Radosław Przybylski</w:t>
      </w:r>
    </w:p>
    <w:p w14:paraId="5E03BBF9" w14:textId="77777777" w:rsidR="0050653B" w:rsidRPr="002B4798" w:rsidRDefault="0050653B" w:rsidP="0050653B">
      <w:pPr>
        <w:ind w:left="5670"/>
        <w:jc w:val="center"/>
        <w:rPr>
          <w:rFonts w:ascii="Arial" w:hAnsi="Arial" w:cs="Arial"/>
          <w:sz w:val="22"/>
        </w:rPr>
      </w:pPr>
      <w:r w:rsidRPr="002B4798">
        <w:rPr>
          <w:rFonts w:ascii="Arial" w:hAnsi="Arial" w:cs="Arial"/>
          <w:sz w:val="22"/>
        </w:rPr>
        <w:t>Z-ca Burmistrza Lidzbarka</w:t>
      </w:r>
    </w:p>
    <w:p w14:paraId="504F2D60" w14:textId="77777777" w:rsidR="0050653B" w:rsidRDefault="0050653B" w:rsidP="0050653B">
      <w:pPr>
        <w:ind w:left="5670"/>
        <w:jc w:val="center"/>
        <w:rPr>
          <w:rFonts w:ascii="Arial" w:hAnsi="Arial" w:cs="Arial"/>
          <w:szCs w:val="24"/>
        </w:rPr>
      </w:pPr>
    </w:p>
    <w:p w14:paraId="134A73D0" w14:textId="77777777" w:rsidR="0099189D" w:rsidRPr="00693E11" w:rsidRDefault="0099189D" w:rsidP="0099189D">
      <w:pPr>
        <w:rPr>
          <w:rFonts w:cs="Times New Roman"/>
          <w:sz w:val="16"/>
          <w:szCs w:val="16"/>
        </w:rPr>
      </w:pPr>
    </w:p>
    <w:p w14:paraId="2A49A07F" w14:textId="76F433F5" w:rsidR="0099189D" w:rsidRPr="0099189D" w:rsidRDefault="0099189D" w:rsidP="0099189D">
      <w:pPr>
        <w:rPr>
          <w:rFonts w:cs="Times New Roman"/>
          <w:szCs w:val="24"/>
        </w:rPr>
      </w:pPr>
      <w:r w:rsidRPr="0099189D">
        <w:rPr>
          <w:rFonts w:cs="Times New Roman"/>
          <w:szCs w:val="24"/>
        </w:rPr>
        <w:t xml:space="preserve">Wywieszono dnia </w:t>
      </w:r>
      <w:r w:rsidR="0050653B">
        <w:rPr>
          <w:rFonts w:cs="Times New Roman"/>
          <w:szCs w:val="24"/>
        </w:rPr>
        <w:t>2.08.2024</w:t>
      </w:r>
    </w:p>
    <w:p w14:paraId="659EE8DF" w14:textId="77777777" w:rsidR="0099189D" w:rsidRPr="0099189D" w:rsidRDefault="0099189D" w:rsidP="0099189D">
      <w:pPr>
        <w:rPr>
          <w:rFonts w:cs="Times New Roman"/>
          <w:szCs w:val="24"/>
        </w:rPr>
      </w:pPr>
      <w:r w:rsidRPr="0099189D">
        <w:rPr>
          <w:rFonts w:cs="Times New Roman"/>
          <w:szCs w:val="24"/>
        </w:rPr>
        <w:t>Zdjęto dnia …………………………</w:t>
      </w:r>
    </w:p>
    <w:p w14:paraId="1C58B0D2" w14:textId="77777777" w:rsidR="0099189D" w:rsidRPr="0099189D" w:rsidRDefault="0099189D" w:rsidP="0099189D">
      <w:pPr>
        <w:suppressAutoHyphens/>
        <w:jc w:val="both"/>
        <w:rPr>
          <w:rFonts w:eastAsia="Times New Roman" w:cs="Times New Roman"/>
          <w:b/>
          <w:szCs w:val="24"/>
          <w:lang w:eastAsia="ar-SA"/>
        </w:rPr>
      </w:pP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  <w:r w:rsidRPr="0099189D">
        <w:rPr>
          <w:rFonts w:eastAsia="Times New Roman" w:cs="Times New Roman"/>
          <w:szCs w:val="24"/>
          <w:lang w:eastAsia="ar-SA"/>
        </w:rPr>
        <w:tab/>
      </w:r>
    </w:p>
    <w:p w14:paraId="438C7B3B" w14:textId="4EE67033" w:rsidR="00D631BB" w:rsidRPr="0050653B" w:rsidRDefault="00D631BB" w:rsidP="0050653B">
      <w:pPr>
        <w:rPr>
          <w:rFonts w:eastAsia="Times New Roman" w:cs="Times New Roman"/>
          <w:sz w:val="16"/>
          <w:szCs w:val="16"/>
          <w:lang w:eastAsia="pl-PL"/>
        </w:rPr>
      </w:pPr>
      <w:r w:rsidRPr="006914A5">
        <w:rPr>
          <w:rFonts w:eastAsia="Times New Roman" w:cs="Times New Roman"/>
          <w:sz w:val="16"/>
          <w:szCs w:val="16"/>
          <w:lang w:eastAsia="pl-PL"/>
        </w:rPr>
        <w:t>Sporządził</w:t>
      </w:r>
      <w:r>
        <w:rPr>
          <w:rFonts w:eastAsia="Times New Roman" w:cs="Times New Roman"/>
          <w:sz w:val="16"/>
          <w:szCs w:val="16"/>
          <w:lang w:eastAsia="pl-PL"/>
        </w:rPr>
        <w:t>a: SS/M</w:t>
      </w:r>
    </w:p>
    <w:p w14:paraId="2E93D807" w14:textId="77777777" w:rsidR="00D631BB" w:rsidRDefault="00D631BB" w:rsidP="00D631BB">
      <w:pPr>
        <w:jc w:val="center"/>
        <w:rPr>
          <w:rFonts w:cs="Times New Roman"/>
          <w:szCs w:val="24"/>
        </w:rPr>
      </w:pPr>
    </w:p>
    <w:p w14:paraId="1EA26C0C" w14:textId="77777777" w:rsidR="0050653B" w:rsidRDefault="0050653B" w:rsidP="006D5A4B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4"/>
          <w:lang w:eastAsia="pl-PL"/>
        </w:rPr>
      </w:pPr>
    </w:p>
    <w:p w14:paraId="22289D63" w14:textId="796B261F" w:rsidR="006D5A4B" w:rsidRPr="00D54E22" w:rsidRDefault="006D5A4B" w:rsidP="006D5A4B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4"/>
          <w:lang w:eastAsia="pl-PL"/>
        </w:rPr>
      </w:pPr>
      <w:r w:rsidRPr="00D54E22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INFORMACJA O PRZETWARZANIU DANYCH OSOBOWYCH </w:t>
      </w:r>
    </w:p>
    <w:p w14:paraId="0B2A94D8" w14:textId="77777777" w:rsidR="006D5A4B" w:rsidRPr="00D54E22" w:rsidRDefault="006D5A4B" w:rsidP="006D5A4B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4"/>
          <w:lang w:eastAsia="pl-PL"/>
        </w:rPr>
      </w:pPr>
      <w:r w:rsidRPr="00D54E22">
        <w:rPr>
          <w:rFonts w:eastAsia="Times New Roman" w:cs="Times New Roman"/>
          <w:b/>
          <w:bCs/>
          <w:color w:val="333333"/>
          <w:szCs w:val="24"/>
          <w:lang w:eastAsia="pl-PL"/>
        </w:rPr>
        <w:t>ZGODNIE Z ART. 13</w:t>
      </w:r>
      <w:r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 i 14 </w:t>
      </w:r>
      <w:r w:rsidRPr="00D54E22">
        <w:rPr>
          <w:rFonts w:eastAsia="Times New Roman" w:cs="Times New Roman"/>
          <w:b/>
          <w:bCs/>
          <w:color w:val="333333"/>
          <w:szCs w:val="24"/>
          <w:lang w:eastAsia="pl-PL"/>
        </w:rPr>
        <w:t>RODO</w:t>
      </w:r>
    </w:p>
    <w:p w14:paraId="7B9CC695" w14:textId="77777777" w:rsidR="006D5A4B" w:rsidRPr="00D54E22" w:rsidRDefault="006D5A4B" w:rsidP="006D5A4B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  <w:sz w:val="22"/>
          <w:lang w:eastAsia="pl-PL"/>
        </w:rPr>
      </w:pPr>
    </w:p>
    <w:p w14:paraId="487B3119" w14:textId="77777777" w:rsidR="006D5A4B" w:rsidRPr="00D54E22" w:rsidRDefault="006D5A4B" w:rsidP="006D5A4B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Zgodnie  z  art.  13  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 xml:space="preserve">i 14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rozporządzenia  Parlamentu  Europejskiego  i  Rady  (UE) 2016/679 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>z dnia  27  kwietnia  2016  r.  w  sprawie  ochrony  osób  fizycznych  w  związku z przetwarzaniem danych osobowych i w sprawie swobodnego przepływu takich danych oraz uchylenia dyrektywy 95/46/WE (ogólne rozporządzenie o ochronie danych) (</w:t>
      </w:r>
      <w:proofErr w:type="spellStart"/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. UE L 119 z 04.05.2016, str. 1), dalej "RODO", informuję, że:  </w:t>
      </w:r>
    </w:p>
    <w:p w14:paraId="3917665F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Administratorem Pani/Pana danych osobowych jest Burmistrz Lidzbarka, ul. Sądowa 21, 13-230 Lidzbark. </w:t>
      </w:r>
    </w:p>
    <w:p w14:paraId="51BF1FA1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Inspektorem   ochrony   danych   osobowych   w   Urzędzie Miasta i Gminy w Lidzbarku   jest   Pan Mariusz </w:t>
      </w:r>
      <w:proofErr w:type="spellStart"/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Badaczewski</w:t>
      </w:r>
      <w:proofErr w:type="spellEnd"/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, e-mail: </w:t>
      </w:r>
      <w:hyperlink r:id="rId8" w:history="1">
        <w:r w:rsidRPr="00D54E22">
          <w:rPr>
            <w:rFonts w:eastAsia="Times New Roman" w:cs="Times New Roman"/>
            <w:color w:val="0563C1"/>
            <w:sz w:val="20"/>
            <w:szCs w:val="20"/>
            <w:u w:val="single"/>
            <w:lang w:eastAsia="pl-PL"/>
          </w:rPr>
          <w:t>iod@lidzbark.pl</w:t>
        </w:r>
      </w:hyperlink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, tel.: 23 696-15-05 wew. 133.</w:t>
      </w:r>
    </w:p>
    <w:p w14:paraId="2C2D4A84" w14:textId="078047F8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Przetwarzanie danych osobowych jest dokonywane w celu wypełnienia obowiązków prawnych ciążących na Burmistrzu Lidzbarka – prowadzenia postępowań administracyjnych, w sprawie wydania decyzji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 xml:space="preserve">o środowiskowych uwarunkowaniach planowanych przedsięwzięć, na podstawie przepisów ustawy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>z dnia 3 października 2008 r. o udostępnianiu informacji o środowisku i jego ochronie, udziale społeczeństwa w ochronie środowiska oraz o ocenach oddziaływania na środowisko (Dz.U.20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23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.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1094</w:t>
      </w:r>
      <w:r w:rsidR="004C0283">
        <w:rPr>
          <w:rFonts w:eastAsia="Times New Roman" w:cs="Times New Roman"/>
          <w:color w:val="333333"/>
          <w:sz w:val="20"/>
          <w:szCs w:val="20"/>
          <w:lang w:eastAsia="pl-PL"/>
        </w:rPr>
        <w:t xml:space="preserve"> ze zm.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). Podanie danych identyfikujących uczestnika postępowania, umożliwiających jego wszczęcie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>i prowadzenie, wynika z przepisów z ustawy – Kodeks postępowania administracyjnego (Dz.U.20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23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.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775 ze zm.)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. </w:t>
      </w:r>
    </w:p>
    <w:p w14:paraId="60907A6D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W celu określonym w pkt 3 Administrator przetwarza Pana/Pani imię i nazwisko, adres zamieszkania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>lub adres o korespondencji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 xml:space="preserve">, numer działki ewidencyjnej, numer jej księgi wieczystej, charakter stanu władania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oraz inne dane (np. nr telefonu lub adres poczty elektronicznej), jeśli zostały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>przez Pana/Panią podane.</w:t>
      </w:r>
    </w:p>
    <w:p w14:paraId="21B58496" w14:textId="77777777" w:rsidR="006D5A4B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W związku z przetwarzaniem danych w celach, o których mowa w pkt 3 Pana/Pani imię i nazwisko może być udostępniane innym uczestnikom tych postępowań.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14:paraId="4BAC31ED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>
        <w:rPr>
          <w:rFonts w:eastAsia="Times New Roman" w:cs="Times New Roman"/>
          <w:color w:val="333333"/>
          <w:sz w:val="20"/>
          <w:szCs w:val="20"/>
          <w:lang w:eastAsia="pl-PL"/>
        </w:rPr>
        <w:t xml:space="preserve">Odbiorcą Pani/Pana danych osobowych będą w szczególności strony postepowania, organy biorący udział 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br/>
        <w:t xml:space="preserve">w postępowaniu, operator pocztowy Poczta Polska, archiwum państwowe, dane Pani/Pana mogą być udostępniane przez Burmistrza Lidzbarka podmiotom upoważnionym do uzyskania informacji na podstawie przepisów ustawy z dnia 14 czerwca 1960 r. Kodeks postepowania administracyjnego (Dz.U.2023.775 ze zm.) oraz ustawy o udostępnianiu informacji o środowisku i jego ochronie, udziale społeczeństwa w ochronie środowiska oraz o ocenach odziaływania na środowisko  </w:t>
      </w:r>
    </w:p>
    <w:p w14:paraId="28043D39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Dane osobowe będą przechowywane przez okres zgodny z obowiązującymi przepisami archiwalnymi,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>tj. m.in. ustawą z 14 lipca 1983 r. o narodowym zasobie archiwalnym i archiwach (Dz.U.20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20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.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164 ze zm.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)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>i rozporządzeniem Prezesa Rady Ministrów z 18 stycznia 2011 r. w sprawie instrukcji kancelaryjnej, jednolitych rzeczowych wykazów akt oraz instrukcji w sprawie organizacji i zakresu działania archiwów zakładowych (Dz.U.2011.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1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4.67 ze zm.). </w:t>
      </w:r>
    </w:p>
    <w:p w14:paraId="45AD6B4E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Osoba, której dane są przetwarzane ma prawo do:</w:t>
      </w:r>
    </w:p>
    <w:p w14:paraId="28FA60A3" w14:textId="77777777" w:rsidR="006D5A4B" w:rsidRPr="00D54E22" w:rsidRDefault="006D5A4B" w:rsidP="006D5A4B">
      <w:pPr>
        <w:shd w:val="clear" w:color="auto" w:fill="FFFFFF"/>
        <w:ind w:left="36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- dostępu do swoich danych osobowych (art. 15 rozporządzenia), </w:t>
      </w:r>
    </w:p>
    <w:p w14:paraId="285A03C4" w14:textId="77777777" w:rsidR="006D5A4B" w:rsidRPr="00D54E22" w:rsidRDefault="006D5A4B" w:rsidP="006D5A4B">
      <w:pPr>
        <w:shd w:val="clear" w:color="auto" w:fill="FFFFFF"/>
        <w:ind w:left="36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- sprostowania swoich danych (art.16 rozporządzenia), </w:t>
      </w:r>
    </w:p>
    <w:p w14:paraId="204F32AC" w14:textId="77777777" w:rsidR="006D5A4B" w:rsidRPr="00D54E22" w:rsidRDefault="006D5A4B" w:rsidP="006D5A4B">
      <w:pPr>
        <w:shd w:val="clear" w:color="auto" w:fill="FFFFFF"/>
        <w:ind w:left="36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- usunięcia lub ograniczenia ich przetwarzania (art. 17 i 18 rozporządzenia), </w:t>
      </w:r>
    </w:p>
    <w:p w14:paraId="1957BA5E" w14:textId="77777777" w:rsidR="006D5A4B" w:rsidRPr="00D54E22" w:rsidRDefault="006D5A4B" w:rsidP="006D5A4B">
      <w:pPr>
        <w:shd w:val="clear" w:color="auto" w:fill="FFFFFF"/>
        <w:ind w:left="36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- żądania przeniesienia danych do innego administratora (art. 20 rozporządzenia),</w:t>
      </w:r>
    </w:p>
    <w:p w14:paraId="55955F5F" w14:textId="77777777" w:rsidR="006D5A4B" w:rsidRPr="00D54E22" w:rsidRDefault="006D5A4B" w:rsidP="006D5A4B">
      <w:pPr>
        <w:shd w:val="clear" w:color="auto" w:fill="FFFFFF"/>
        <w:ind w:left="36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- wniesienia sprzeciwu wobec przetwarzania danych (art. 21 rozporządzenia).</w:t>
      </w:r>
    </w:p>
    <w:p w14:paraId="5E789454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Jeżeli przetwarzanie danych osobowych odbywa się na podstawie zgody osoby, której dane dotyczą, zgoda ta może być w każdej chwili wycofana, bez wpływu na zgodność wcześniej wykonywanych czynności przetwarzania.</w:t>
      </w:r>
    </w:p>
    <w:p w14:paraId="52DF4C08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W przypadku zbierania danych w inny sposób niż od osoby, której dane dotyczą, 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źródłem pochodzenia danych osobowych są: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 xml:space="preserve">wypis z rejestru gruntów lub inny dokument wydany przez organ prowadzący ewidencję gruntów i budynków pozwalający na ustalenie stron postepowania, jednostki samorządu terytorialnego, sądy powszechne, lub też pochodzą one ze źródeł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publiczn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 xml:space="preserve">ie dostępnych, z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ksi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ą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g wieczyst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 xml:space="preserve">ych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albo od innych organów władzy publicznej lub podmiotów wykonujących zadania publiczne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>lub działających na zlecenie organów władzy publicznej albo od innych uczestników postępowania.</w:t>
      </w:r>
    </w:p>
    <w:p w14:paraId="5B74AFDD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Pani/Pana dane osobowe nie będą przetwarzane w sposób zautomatyzowany. Nie będą podlegać</w:t>
      </w:r>
    </w:p>
    <w:p w14:paraId="268B8CC6" w14:textId="77777777" w:rsidR="006D5A4B" w:rsidRPr="00D54E22" w:rsidRDefault="006D5A4B" w:rsidP="006D5A4B">
      <w:pPr>
        <w:shd w:val="clear" w:color="auto" w:fill="FFFFFF"/>
        <w:ind w:left="36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>profilowaniu.</w:t>
      </w:r>
    </w:p>
    <w:p w14:paraId="52A45973" w14:textId="77777777" w:rsidR="006D5A4B" w:rsidRPr="00D54E22" w:rsidRDefault="006D5A4B" w:rsidP="006D5A4B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Ma  Pani/Pan  prawo  wniesienia  skargi  dotyczącej  niezgodności  przetwarzania przekazanych danych osobowych z RODO do organu nadzorczego, którym jest Prezes Urzędu Ochrony Danych Osobowych </w:t>
      </w:r>
      <w:r w:rsidRPr="00D54E22">
        <w:rPr>
          <w:rFonts w:eastAsia="Times New Roman" w:cs="Times New Roman"/>
          <w:color w:val="333333"/>
          <w:sz w:val="20"/>
          <w:szCs w:val="20"/>
          <w:lang w:eastAsia="pl-PL"/>
        </w:rPr>
        <w:br/>
        <w:t xml:space="preserve">z siedzibą ul. Stawki 2, 00-193 Warszawa. </w:t>
      </w:r>
    </w:p>
    <w:p w14:paraId="06088299" w14:textId="77777777" w:rsidR="006D5A4B" w:rsidRDefault="006D5A4B" w:rsidP="009958F8">
      <w:pPr>
        <w:shd w:val="clear" w:color="auto" w:fill="FFFFFF"/>
        <w:tabs>
          <w:tab w:val="left" w:pos="2179"/>
        </w:tabs>
        <w:rPr>
          <w:rFonts w:eastAsia="Times New Roman" w:cs="Times New Roman"/>
          <w:b/>
          <w:bCs/>
          <w:color w:val="333333"/>
          <w:sz w:val="18"/>
          <w:szCs w:val="18"/>
          <w:lang w:eastAsia="pl-PL"/>
        </w:rPr>
      </w:pPr>
    </w:p>
    <w:p w14:paraId="0F86D7B0" w14:textId="77777777" w:rsidR="006D5A4B" w:rsidRDefault="006D5A4B" w:rsidP="009958F8">
      <w:pPr>
        <w:shd w:val="clear" w:color="auto" w:fill="FFFFFF"/>
        <w:tabs>
          <w:tab w:val="left" w:pos="2179"/>
        </w:tabs>
        <w:rPr>
          <w:rFonts w:eastAsia="Times New Roman" w:cs="Times New Roman"/>
          <w:b/>
          <w:bCs/>
          <w:color w:val="333333"/>
          <w:sz w:val="18"/>
          <w:szCs w:val="18"/>
          <w:lang w:eastAsia="pl-PL"/>
        </w:rPr>
      </w:pPr>
    </w:p>
    <w:p w14:paraId="430D45F1" w14:textId="77777777" w:rsidR="006D5A4B" w:rsidRDefault="006D5A4B" w:rsidP="009958F8">
      <w:pPr>
        <w:shd w:val="clear" w:color="auto" w:fill="FFFFFF"/>
        <w:tabs>
          <w:tab w:val="left" w:pos="2179"/>
        </w:tabs>
        <w:rPr>
          <w:rFonts w:eastAsia="Times New Roman" w:cs="Times New Roman"/>
          <w:b/>
          <w:bCs/>
          <w:color w:val="333333"/>
          <w:sz w:val="18"/>
          <w:szCs w:val="18"/>
          <w:lang w:eastAsia="pl-PL"/>
        </w:rPr>
      </w:pPr>
    </w:p>
    <w:p w14:paraId="6F410192" w14:textId="77777777" w:rsidR="006D5A4B" w:rsidRDefault="006D5A4B" w:rsidP="009958F8">
      <w:pPr>
        <w:shd w:val="clear" w:color="auto" w:fill="FFFFFF"/>
        <w:tabs>
          <w:tab w:val="left" w:pos="2179"/>
        </w:tabs>
        <w:rPr>
          <w:rFonts w:eastAsia="Times New Roman" w:cs="Times New Roman"/>
          <w:b/>
          <w:bCs/>
          <w:color w:val="333333"/>
          <w:sz w:val="18"/>
          <w:szCs w:val="18"/>
          <w:lang w:eastAsia="pl-PL"/>
        </w:rPr>
      </w:pPr>
    </w:p>
    <w:p w14:paraId="2BE621C5" w14:textId="77777777" w:rsidR="009958F8" w:rsidRDefault="009958F8" w:rsidP="009958F8">
      <w:pPr>
        <w:shd w:val="clear" w:color="auto" w:fill="FFFFFF"/>
        <w:tabs>
          <w:tab w:val="left" w:pos="2179"/>
        </w:tabs>
        <w:rPr>
          <w:rFonts w:eastAsia="Times New Roman" w:cs="Times New Roman"/>
          <w:b/>
          <w:bCs/>
          <w:color w:val="333333"/>
          <w:sz w:val="18"/>
          <w:szCs w:val="18"/>
          <w:lang w:eastAsia="pl-PL"/>
        </w:rPr>
      </w:pPr>
    </w:p>
    <w:sectPr w:rsidR="009958F8" w:rsidSect="0050653B">
      <w:pgSz w:w="11906" w:h="16838"/>
      <w:pgMar w:top="568" w:right="1417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6851A" w14:textId="77777777" w:rsidR="003337E6" w:rsidRDefault="003337E6" w:rsidP="00C24994">
      <w:r>
        <w:separator/>
      </w:r>
    </w:p>
  </w:endnote>
  <w:endnote w:type="continuationSeparator" w:id="0">
    <w:p w14:paraId="4438E521" w14:textId="77777777" w:rsidR="003337E6" w:rsidRDefault="003337E6" w:rsidP="00C2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8DB11" w14:textId="77777777" w:rsidR="003337E6" w:rsidRDefault="003337E6" w:rsidP="00C24994">
      <w:r>
        <w:separator/>
      </w:r>
    </w:p>
  </w:footnote>
  <w:footnote w:type="continuationSeparator" w:id="0">
    <w:p w14:paraId="642541A6" w14:textId="77777777" w:rsidR="003337E6" w:rsidRDefault="003337E6" w:rsidP="00C2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B0119"/>
    <w:multiLevelType w:val="hybridMultilevel"/>
    <w:tmpl w:val="FCA29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F4EA5"/>
    <w:multiLevelType w:val="hybridMultilevel"/>
    <w:tmpl w:val="479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512FE"/>
    <w:multiLevelType w:val="hybridMultilevel"/>
    <w:tmpl w:val="B5D8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85402">
    <w:abstractNumId w:val="1"/>
  </w:num>
  <w:num w:numId="2" w16cid:durableId="1795175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982205">
    <w:abstractNumId w:val="0"/>
  </w:num>
  <w:num w:numId="4" w16cid:durableId="1007950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74"/>
    <w:rsid w:val="00000174"/>
    <w:rsid w:val="0005207A"/>
    <w:rsid w:val="00052E34"/>
    <w:rsid w:val="000766E9"/>
    <w:rsid w:val="0007670B"/>
    <w:rsid w:val="00091E40"/>
    <w:rsid w:val="000B0201"/>
    <w:rsid w:val="000B39B3"/>
    <w:rsid w:val="000C29A2"/>
    <w:rsid w:val="000D1992"/>
    <w:rsid w:val="00106872"/>
    <w:rsid w:val="00126C7C"/>
    <w:rsid w:val="0014448E"/>
    <w:rsid w:val="001A5329"/>
    <w:rsid w:val="001D356E"/>
    <w:rsid w:val="001F74A4"/>
    <w:rsid w:val="00213372"/>
    <w:rsid w:val="00217747"/>
    <w:rsid w:val="002327B4"/>
    <w:rsid w:val="00265810"/>
    <w:rsid w:val="002701CC"/>
    <w:rsid w:val="00275134"/>
    <w:rsid w:val="00291089"/>
    <w:rsid w:val="002A00F8"/>
    <w:rsid w:val="002A78FA"/>
    <w:rsid w:val="002C5ACE"/>
    <w:rsid w:val="002D7ED1"/>
    <w:rsid w:val="00326378"/>
    <w:rsid w:val="003337E6"/>
    <w:rsid w:val="003539E7"/>
    <w:rsid w:val="00356F7D"/>
    <w:rsid w:val="00357DC6"/>
    <w:rsid w:val="00377F9E"/>
    <w:rsid w:val="00397A23"/>
    <w:rsid w:val="003A2A48"/>
    <w:rsid w:val="003A33C7"/>
    <w:rsid w:val="004073DB"/>
    <w:rsid w:val="004168E8"/>
    <w:rsid w:val="004470D4"/>
    <w:rsid w:val="0045465A"/>
    <w:rsid w:val="0046739F"/>
    <w:rsid w:val="00487C7A"/>
    <w:rsid w:val="00496634"/>
    <w:rsid w:val="004A6631"/>
    <w:rsid w:val="004B29CE"/>
    <w:rsid w:val="004B3489"/>
    <w:rsid w:val="004C0283"/>
    <w:rsid w:val="004D147C"/>
    <w:rsid w:val="004F7C49"/>
    <w:rsid w:val="005010CE"/>
    <w:rsid w:val="0050653B"/>
    <w:rsid w:val="00531D8C"/>
    <w:rsid w:val="00545590"/>
    <w:rsid w:val="005928B3"/>
    <w:rsid w:val="00594ED1"/>
    <w:rsid w:val="005A2B70"/>
    <w:rsid w:val="005B06A0"/>
    <w:rsid w:val="005B1365"/>
    <w:rsid w:val="005C3022"/>
    <w:rsid w:val="005C3BB5"/>
    <w:rsid w:val="005D611F"/>
    <w:rsid w:val="005E4E96"/>
    <w:rsid w:val="006161F5"/>
    <w:rsid w:val="006164F0"/>
    <w:rsid w:val="00651A7C"/>
    <w:rsid w:val="00652A1C"/>
    <w:rsid w:val="00656A71"/>
    <w:rsid w:val="00693E11"/>
    <w:rsid w:val="00696D44"/>
    <w:rsid w:val="006A413E"/>
    <w:rsid w:val="006C0BD8"/>
    <w:rsid w:val="006D5A4B"/>
    <w:rsid w:val="007028EB"/>
    <w:rsid w:val="00705D0B"/>
    <w:rsid w:val="007137F1"/>
    <w:rsid w:val="00744F76"/>
    <w:rsid w:val="00746D0F"/>
    <w:rsid w:val="00755D1C"/>
    <w:rsid w:val="00761265"/>
    <w:rsid w:val="00771BFE"/>
    <w:rsid w:val="00772D22"/>
    <w:rsid w:val="007B4260"/>
    <w:rsid w:val="007E3A68"/>
    <w:rsid w:val="00862DEE"/>
    <w:rsid w:val="008A21B4"/>
    <w:rsid w:val="008B4607"/>
    <w:rsid w:val="008E2E95"/>
    <w:rsid w:val="008F0DD3"/>
    <w:rsid w:val="00900755"/>
    <w:rsid w:val="00921F4A"/>
    <w:rsid w:val="00983245"/>
    <w:rsid w:val="0098442D"/>
    <w:rsid w:val="009861E6"/>
    <w:rsid w:val="0099189D"/>
    <w:rsid w:val="009946A2"/>
    <w:rsid w:val="009958F8"/>
    <w:rsid w:val="009C0876"/>
    <w:rsid w:val="009E2F69"/>
    <w:rsid w:val="00A0516A"/>
    <w:rsid w:val="00A51772"/>
    <w:rsid w:val="00A673E8"/>
    <w:rsid w:val="00A75F7A"/>
    <w:rsid w:val="00A858AA"/>
    <w:rsid w:val="00A925FF"/>
    <w:rsid w:val="00AA1D44"/>
    <w:rsid w:val="00AA3B5E"/>
    <w:rsid w:val="00AB4874"/>
    <w:rsid w:val="00AE5C3D"/>
    <w:rsid w:val="00B4210F"/>
    <w:rsid w:val="00B47846"/>
    <w:rsid w:val="00BB1AFA"/>
    <w:rsid w:val="00BB5388"/>
    <w:rsid w:val="00BC60A2"/>
    <w:rsid w:val="00BE5E6F"/>
    <w:rsid w:val="00BF59CD"/>
    <w:rsid w:val="00C05325"/>
    <w:rsid w:val="00C24994"/>
    <w:rsid w:val="00C47229"/>
    <w:rsid w:val="00C568D2"/>
    <w:rsid w:val="00C85415"/>
    <w:rsid w:val="00C90523"/>
    <w:rsid w:val="00CD1E71"/>
    <w:rsid w:val="00CD48D1"/>
    <w:rsid w:val="00CF5C22"/>
    <w:rsid w:val="00CF645A"/>
    <w:rsid w:val="00D631BB"/>
    <w:rsid w:val="00D7133E"/>
    <w:rsid w:val="00E1277B"/>
    <w:rsid w:val="00E358FD"/>
    <w:rsid w:val="00EB752F"/>
    <w:rsid w:val="00EF69A7"/>
    <w:rsid w:val="00F11812"/>
    <w:rsid w:val="00F20B87"/>
    <w:rsid w:val="00F438F4"/>
    <w:rsid w:val="00F52B87"/>
    <w:rsid w:val="00F73156"/>
    <w:rsid w:val="00F73D0A"/>
    <w:rsid w:val="00F82383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67A5B"/>
  <w15:docId w15:val="{867100E9-4E2D-44A9-BB75-F8A6EA3E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8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8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994"/>
  </w:style>
  <w:style w:type="paragraph" w:styleId="Stopka">
    <w:name w:val="footer"/>
    <w:basedOn w:val="Normalny"/>
    <w:link w:val="StopkaZnak"/>
    <w:uiPriority w:val="99"/>
    <w:unhideWhenUsed/>
    <w:rsid w:val="00C24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994"/>
  </w:style>
  <w:style w:type="paragraph" w:styleId="Podtytu">
    <w:name w:val="Subtitle"/>
    <w:basedOn w:val="Normalny"/>
    <w:next w:val="Normalny"/>
    <w:link w:val="PodtytuZnak"/>
    <w:uiPriority w:val="11"/>
    <w:qFormat/>
    <w:rsid w:val="00F7315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3156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kapitzlist">
    <w:name w:val="List Paragraph"/>
    <w:basedOn w:val="Normalny"/>
    <w:uiPriority w:val="34"/>
    <w:qFormat/>
    <w:rsid w:val="004F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dzba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E885-1C11-46C5-B10E-3E429565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umig</cp:lastModifiedBy>
  <cp:revision>10</cp:revision>
  <cp:lastPrinted>2024-07-31T15:42:00Z</cp:lastPrinted>
  <dcterms:created xsi:type="dcterms:W3CDTF">2024-01-04T07:38:00Z</dcterms:created>
  <dcterms:modified xsi:type="dcterms:W3CDTF">2024-08-02T07:27:00Z</dcterms:modified>
</cp:coreProperties>
</file>