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4F59E" w14:textId="77777777" w:rsidR="00863FC6" w:rsidRDefault="00000000" w:rsidP="00863FC6">
      <w:pPr>
        <w:spacing w:line="240" w:lineRule="auto"/>
        <w:ind w:left="2693" w:right="3158" w:hanging="17"/>
        <w:jc w:val="center"/>
        <w:rPr>
          <w:b/>
          <w:bCs/>
          <w:sz w:val="26"/>
        </w:rPr>
      </w:pPr>
      <w:r w:rsidRPr="00EE2A90">
        <w:rPr>
          <w:b/>
          <w:bCs/>
          <w:sz w:val="26"/>
        </w:rPr>
        <w:t xml:space="preserve">ZARZĄDZENIE Nr 28/24 Burmistrza Lidzbarka </w:t>
      </w:r>
    </w:p>
    <w:p w14:paraId="46ACFADD" w14:textId="5ED003F7" w:rsidR="007E4270" w:rsidRPr="00EE2A90" w:rsidRDefault="00000000" w:rsidP="00863FC6">
      <w:pPr>
        <w:spacing w:line="240" w:lineRule="auto"/>
        <w:ind w:left="2693" w:right="3158" w:hanging="17"/>
        <w:jc w:val="center"/>
        <w:rPr>
          <w:b/>
          <w:bCs/>
        </w:rPr>
      </w:pPr>
      <w:r w:rsidRPr="00EE2A90">
        <w:rPr>
          <w:b/>
          <w:bCs/>
          <w:sz w:val="26"/>
        </w:rPr>
        <w:t>z dnia 8 marca 2024 r.</w:t>
      </w:r>
    </w:p>
    <w:p w14:paraId="7FB4EC9C" w14:textId="77777777" w:rsidR="00863FC6" w:rsidRDefault="00863FC6" w:rsidP="00EE2A90">
      <w:pPr>
        <w:spacing w:after="716" w:line="259" w:lineRule="auto"/>
        <w:ind w:left="993" w:right="-331" w:hanging="1560"/>
        <w:jc w:val="center"/>
        <w:rPr>
          <w:b/>
          <w:bCs/>
          <w:szCs w:val="24"/>
        </w:rPr>
      </w:pPr>
    </w:p>
    <w:p w14:paraId="7520D79C" w14:textId="1DD140F0" w:rsidR="007E4270" w:rsidRPr="00EE2A90" w:rsidRDefault="00000000" w:rsidP="00EE2A90">
      <w:pPr>
        <w:spacing w:after="716" w:line="259" w:lineRule="auto"/>
        <w:ind w:left="993" w:right="-331" w:hanging="1560"/>
        <w:jc w:val="center"/>
        <w:rPr>
          <w:b/>
          <w:bCs/>
          <w:szCs w:val="24"/>
        </w:rPr>
      </w:pPr>
      <w:r w:rsidRPr="00EE2A90">
        <w:rPr>
          <w:b/>
          <w:bCs/>
          <w:szCs w:val="24"/>
        </w:rPr>
        <w:t>w sprawie wykreślenia obiektu z Gminnej Ewidencji Zabytków miasta i gminy Lidzbark</w:t>
      </w:r>
    </w:p>
    <w:p w14:paraId="776E26B6" w14:textId="77777777" w:rsidR="00EE2A90" w:rsidRDefault="00000000" w:rsidP="00EE2A90">
      <w:pPr>
        <w:spacing w:line="240" w:lineRule="auto"/>
        <w:ind w:left="-142" w:hanging="11"/>
      </w:pPr>
      <w:r>
        <w:t xml:space="preserve">Na podstawie art. 7 ust. </w:t>
      </w:r>
      <w:r w:rsidR="00EE2A90">
        <w:t>1</w:t>
      </w:r>
      <w:r>
        <w:t xml:space="preserve"> pkt 9, art. 30 ust. </w:t>
      </w:r>
      <w:r w:rsidR="00EE2A90">
        <w:t>1</w:t>
      </w:r>
      <w:r>
        <w:t xml:space="preserve"> ustawy z dnia 8 marca 1990 r. o samorządzie </w:t>
      </w:r>
      <w:r w:rsidR="00EE2A90">
        <w:br/>
      </w:r>
      <w:r>
        <w:t xml:space="preserve">gminnym (tj. Dz. U. z 2023 r. , poz. 40 ze zm. ) oraz art. 22 ust. 4 i 5 ustawy z dnia 23 lipca </w:t>
      </w:r>
      <w:r w:rsidR="00EE2A90">
        <w:br/>
      </w:r>
      <w:r>
        <w:t xml:space="preserve">2003 r. o ochronie zabytków i opiece nad zabytkami (tj. Dz. U. z 2022 r., poz. 840 ze zm.), </w:t>
      </w:r>
      <w:r w:rsidR="00EE2A90">
        <w:br/>
        <w:t xml:space="preserve">§ </w:t>
      </w:r>
      <w:r>
        <w:t xml:space="preserve">2 pkt 2 Zarządzenia Nr 15/15 Burmistrza Lidzbarka z dnia 27 lutego 2015 r. w sprawie </w:t>
      </w:r>
      <w:r w:rsidR="00EE2A90">
        <w:br/>
      </w:r>
      <w:r>
        <w:t xml:space="preserve">założenia i prowadzenia gminnej ewidencji zabytków miasta i gminy Lidzbark, zarządzam, co </w:t>
      </w:r>
      <w:r w:rsidR="00EE2A90">
        <w:br/>
      </w:r>
      <w:r>
        <w:t>następuje:</w:t>
      </w:r>
      <w:r w:rsidR="00EE2A90">
        <w:t xml:space="preserve">                                </w:t>
      </w:r>
    </w:p>
    <w:p w14:paraId="07FC6806" w14:textId="72385DAA" w:rsidR="007E4270" w:rsidRDefault="00EE2A90" w:rsidP="00EE2A90">
      <w:pPr>
        <w:spacing w:line="240" w:lineRule="auto"/>
        <w:ind w:left="-142" w:hanging="11"/>
        <w:jc w:val="center"/>
      </w:pPr>
      <w:r>
        <w:t>§ 1</w:t>
      </w:r>
    </w:p>
    <w:p w14:paraId="018EAA9E" w14:textId="77777777" w:rsidR="00EE2A90" w:rsidRDefault="00EE2A90" w:rsidP="00EE2A90">
      <w:pPr>
        <w:spacing w:line="240" w:lineRule="auto"/>
        <w:ind w:left="-142" w:hanging="11"/>
        <w:jc w:val="center"/>
      </w:pPr>
    </w:p>
    <w:p w14:paraId="792F5477" w14:textId="60B48D0F" w:rsidR="007E4270" w:rsidRDefault="00000000" w:rsidP="00EE2A90">
      <w:pPr>
        <w:spacing w:after="318"/>
        <w:ind w:left="-142" w:firstLine="0"/>
      </w:pPr>
      <w:r>
        <w:t xml:space="preserve">Zarządzam wykreślenie następującego obiektu i wyłączenie jego karty adresowej z załącznika nr </w:t>
      </w:r>
      <w:r w:rsidR="00EE2A90">
        <w:t>1</w:t>
      </w:r>
      <w:r>
        <w:t xml:space="preserve"> do Zarządzenia nr 15/15 Burmistrza Lidzbarka z dnia 27 lutego 2015 r.</w:t>
      </w:r>
    </w:p>
    <w:tbl>
      <w:tblPr>
        <w:tblStyle w:val="TableGrid"/>
        <w:tblW w:w="9155" w:type="dxa"/>
        <w:tblInd w:w="-145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2"/>
        <w:gridCol w:w="2357"/>
        <w:gridCol w:w="3224"/>
        <w:gridCol w:w="2042"/>
      </w:tblGrid>
      <w:tr w:rsidR="007E4270" w14:paraId="226B5E69" w14:textId="77777777" w:rsidTr="00EE2A90">
        <w:trPr>
          <w:trHeight w:val="560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7C85277" w14:textId="77777777" w:rsidR="007E4270" w:rsidRPr="00EE2A90" w:rsidRDefault="00000000" w:rsidP="00EE2A90">
            <w:pPr>
              <w:spacing w:line="259" w:lineRule="auto"/>
              <w:ind w:left="-165" w:firstLine="0"/>
              <w:jc w:val="center"/>
              <w:rPr>
                <w:b/>
                <w:bCs/>
              </w:rPr>
            </w:pPr>
            <w:r w:rsidRPr="00EE2A90">
              <w:rPr>
                <w:b/>
                <w:bCs/>
                <w:sz w:val="26"/>
              </w:rPr>
              <w:t>Poz. w zał. do GEZ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0752C" w14:textId="77777777" w:rsidR="007E4270" w:rsidRPr="00EE2A90" w:rsidRDefault="00000000">
            <w:pPr>
              <w:spacing w:line="259" w:lineRule="auto"/>
              <w:ind w:left="0" w:firstLine="0"/>
              <w:jc w:val="center"/>
              <w:rPr>
                <w:b/>
                <w:bCs/>
              </w:rPr>
            </w:pPr>
            <w:r w:rsidRPr="00EE2A90">
              <w:rPr>
                <w:b/>
                <w:bCs/>
              </w:rPr>
              <w:t>Miejscowość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BFFEF" w14:textId="77777777" w:rsidR="007E4270" w:rsidRPr="00EE2A90" w:rsidRDefault="00000000">
            <w:pPr>
              <w:spacing w:line="259" w:lineRule="auto"/>
              <w:ind w:left="16" w:firstLine="0"/>
              <w:jc w:val="center"/>
              <w:rPr>
                <w:b/>
                <w:bCs/>
              </w:rPr>
            </w:pPr>
            <w:r w:rsidRPr="00EE2A90">
              <w:rPr>
                <w:b/>
                <w:bCs/>
                <w:sz w:val="26"/>
              </w:rPr>
              <w:t>Typ obiektu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663B1" w14:textId="77777777" w:rsidR="007E4270" w:rsidRPr="00EE2A90" w:rsidRDefault="00000000">
            <w:pPr>
              <w:spacing w:line="259" w:lineRule="auto"/>
              <w:ind w:left="2" w:firstLine="0"/>
              <w:jc w:val="center"/>
              <w:rPr>
                <w:b/>
                <w:bCs/>
              </w:rPr>
            </w:pPr>
            <w:r w:rsidRPr="00EE2A90">
              <w:rPr>
                <w:b/>
                <w:bCs/>
                <w:sz w:val="26"/>
              </w:rPr>
              <w:t>Adres</w:t>
            </w:r>
          </w:p>
        </w:tc>
      </w:tr>
      <w:tr w:rsidR="007E4270" w14:paraId="5BF16B42" w14:textId="77777777" w:rsidTr="00EE2A90">
        <w:trPr>
          <w:trHeight w:val="290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1A535" w14:textId="77777777" w:rsidR="007E4270" w:rsidRDefault="00000000">
            <w:pPr>
              <w:spacing w:line="259" w:lineRule="auto"/>
              <w:ind w:left="26" w:firstLine="0"/>
              <w:jc w:val="center"/>
            </w:pPr>
            <w:r>
              <w:t>118, tab. 2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BAB89" w14:textId="77777777" w:rsidR="007E4270" w:rsidRDefault="00000000">
            <w:pPr>
              <w:spacing w:line="259" w:lineRule="auto"/>
              <w:ind w:left="14" w:firstLine="0"/>
              <w:jc w:val="center"/>
            </w:pPr>
            <w:r>
              <w:t>Lidzbark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072F9" w14:textId="4D04B05E" w:rsidR="007E4270" w:rsidRDefault="00000000">
            <w:pPr>
              <w:spacing w:line="259" w:lineRule="auto"/>
              <w:ind w:left="0" w:right="109" w:firstLine="0"/>
              <w:jc w:val="center"/>
            </w:pPr>
            <w:r>
              <w:t>bud</w:t>
            </w:r>
            <w:r w:rsidR="00EE2A90">
              <w:t>yn</w:t>
            </w:r>
            <w:r>
              <w:t>ek mieszkaln</w:t>
            </w:r>
            <w:r w:rsidR="00EE2A90">
              <w:t>y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789E2" w14:textId="77777777" w:rsidR="007E4270" w:rsidRDefault="00000000">
            <w:pPr>
              <w:spacing w:line="259" w:lineRule="auto"/>
              <w:ind w:left="11" w:firstLine="0"/>
              <w:jc w:val="center"/>
            </w:pPr>
            <w:r>
              <w:t>Górka 14</w:t>
            </w:r>
          </w:p>
        </w:tc>
      </w:tr>
    </w:tbl>
    <w:p w14:paraId="77CF31A1" w14:textId="77777777" w:rsidR="00EE2A90" w:rsidRDefault="00EE2A90" w:rsidP="00EE2A90">
      <w:pPr>
        <w:spacing w:after="828"/>
        <w:ind w:left="57"/>
      </w:pPr>
      <w:r>
        <w:t xml:space="preserve"> </w:t>
      </w:r>
    </w:p>
    <w:p w14:paraId="51941E7F" w14:textId="07A59EF1" w:rsidR="00EE2A90" w:rsidRDefault="00EE2A90" w:rsidP="00EE2A90">
      <w:pPr>
        <w:spacing w:line="240" w:lineRule="auto"/>
        <w:ind w:left="57"/>
        <w:jc w:val="center"/>
      </w:pPr>
      <w:r>
        <w:t>§ 2</w:t>
      </w:r>
    </w:p>
    <w:p w14:paraId="74579678" w14:textId="77777777" w:rsidR="00EE2A90" w:rsidRDefault="00EE2A90" w:rsidP="00EE2A90">
      <w:pPr>
        <w:spacing w:line="240" w:lineRule="auto"/>
        <w:ind w:left="57"/>
        <w:jc w:val="center"/>
      </w:pPr>
    </w:p>
    <w:p w14:paraId="57AC99BE" w14:textId="5036E0C9" w:rsidR="007E4270" w:rsidRDefault="00000000" w:rsidP="00EE2A90">
      <w:pPr>
        <w:spacing w:line="240" w:lineRule="auto"/>
        <w:ind w:left="0" w:firstLine="0"/>
      </w:pPr>
      <w:r>
        <w:t>Zarządzenie podlega publikacji w Biuletynie Informacji Publicznej.</w:t>
      </w:r>
    </w:p>
    <w:p w14:paraId="2EF33829" w14:textId="77777777" w:rsidR="00EE2A90" w:rsidRDefault="00EE2A90" w:rsidP="00EE2A90">
      <w:pPr>
        <w:spacing w:line="240" w:lineRule="auto"/>
        <w:ind w:left="0" w:firstLine="0"/>
        <w:jc w:val="center"/>
      </w:pPr>
    </w:p>
    <w:p w14:paraId="7720C7AB" w14:textId="4510C21A" w:rsidR="00EE2A90" w:rsidRDefault="00EE2A90" w:rsidP="00EE2A90">
      <w:pPr>
        <w:spacing w:line="240" w:lineRule="auto"/>
        <w:ind w:left="0" w:firstLine="0"/>
        <w:jc w:val="center"/>
      </w:pPr>
      <w:r>
        <w:t>§ 3</w:t>
      </w:r>
    </w:p>
    <w:p w14:paraId="786E37D4" w14:textId="77777777" w:rsidR="00EE2A90" w:rsidRDefault="00EE2A90" w:rsidP="00EE2A90">
      <w:pPr>
        <w:spacing w:line="240" w:lineRule="auto"/>
        <w:ind w:left="0" w:firstLine="0"/>
        <w:jc w:val="center"/>
      </w:pPr>
    </w:p>
    <w:p w14:paraId="1392F4E7" w14:textId="77777777" w:rsidR="007E4270" w:rsidRDefault="00000000">
      <w:pPr>
        <w:ind w:left="57"/>
      </w:pPr>
      <w:r>
        <w:t>Zarządzenie wchodzi w życie z dniem podpisania.</w:t>
      </w:r>
    </w:p>
    <w:p w14:paraId="07CA0475" w14:textId="49917E3A" w:rsidR="007E4270" w:rsidRDefault="007E4270">
      <w:pPr>
        <w:spacing w:line="259" w:lineRule="auto"/>
        <w:ind w:left="6298" w:firstLine="0"/>
        <w:jc w:val="left"/>
      </w:pPr>
    </w:p>
    <w:p w14:paraId="0F7536D2" w14:textId="77777777" w:rsidR="00EE2A90" w:rsidRDefault="00EE2A90" w:rsidP="00EE2A90">
      <w:pPr>
        <w:spacing w:line="259" w:lineRule="auto"/>
        <w:ind w:left="6521" w:firstLine="0"/>
        <w:jc w:val="left"/>
      </w:pPr>
    </w:p>
    <w:p w14:paraId="3DF75665" w14:textId="77777777" w:rsidR="00EE2A90" w:rsidRDefault="00EE2A90" w:rsidP="00EE2A90">
      <w:pPr>
        <w:spacing w:line="259" w:lineRule="auto"/>
        <w:ind w:left="6379" w:right="236" w:firstLine="0"/>
        <w:jc w:val="right"/>
        <w:rPr>
          <w:sz w:val="22"/>
        </w:rPr>
      </w:pPr>
    </w:p>
    <w:p w14:paraId="1325D3D7" w14:textId="59341430" w:rsidR="00EE2A90" w:rsidRPr="00EE2A90" w:rsidRDefault="00EE2A90" w:rsidP="00EE2A90">
      <w:pPr>
        <w:spacing w:line="259" w:lineRule="auto"/>
        <w:ind w:left="6379" w:right="236" w:firstLine="0"/>
        <w:jc w:val="right"/>
        <w:rPr>
          <w:sz w:val="22"/>
        </w:rPr>
      </w:pPr>
      <w:r w:rsidRPr="00EE2A90">
        <w:rPr>
          <w:sz w:val="22"/>
        </w:rPr>
        <w:t>BURMISTRZ</w:t>
      </w:r>
    </w:p>
    <w:p w14:paraId="3D93FCE3" w14:textId="77777777" w:rsidR="00EE2A90" w:rsidRPr="00EE2A90" w:rsidRDefault="00EE2A90" w:rsidP="00EE2A90">
      <w:pPr>
        <w:spacing w:line="259" w:lineRule="auto"/>
        <w:ind w:left="6521" w:firstLine="0"/>
        <w:jc w:val="right"/>
        <w:rPr>
          <w:sz w:val="22"/>
        </w:rPr>
      </w:pPr>
    </w:p>
    <w:p w14:paraId="4F73F1A3" w14:textId="421360C3" w:rsidR="00EE2A90" w:rsidRPr="00EE2A90" w:rsidRDefault="00EE2A90" w:rsidP="00EE2A90">
      <w:pPr>
        <w:spacing w:line="259" w:lineRule="auto"/>
        <w:ind w:left="6298" w:firstLine="0"/>
        <w:jc w:val="right"/>
        <w:rPr>
          <w:sz w:val="22"/>
        </w:rPr>
      </w:pPr>
      <w:r w:rsidRPr="00EE2A90">
        <w:rPr>
          <w:sz w:val="22"/>
        </w:rPr>
        <w:t>mgr Maciej Sitarek</w:t>
      </w:r>
    </w:p>
    <w:sectPr w:rsidR="00EE2A90" w:rsidRPr="00EE2A90">
      <w:pgSz w:w="11900" w:h="16840"/>
      <w:pgMar w:top="1440" w:right="1368" w:bottom="1440" w:left="15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270"/>
    <w:rsid w:val="007E4270"/>
    <w:rsid w:val="00863FC6"/>
    <w:rsid w:val="00EE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AB7D"/>
  <w15:docId w15:val="{094F26EA-67B7-48FB-9B16-3027A69B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Olejniczak</dc:creator>
  <cp:keywords/>
  <cp:lastModifiedBy>Izabela Olejniczak</cp:lastModifiedBy>
  <cp:revision>5</cp:revision>
  <cp:lastPrinted>2024-03-20T07:49:00Z</cp:lastPrinted>
  <dcterms:created xsi:type="dcterms:W3CDTF">2024-03-20T07:48:00Z</dcterms:created>
  <dcterms:modified xsi:type="dcterms:W3CDTF">2024-03-20T07:49:00Z</dcterms:modified>
</cp:coreProperties>
</file>