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1B41" w14:textId="77777777" w:rsidR="00896968" w:rsidRDefault="00896968" w:rsidP="00896968">
      <w:pPr>
        <w:jc w:val="right"/>
        <w:rPr>
          <w:rFonts w:ascii="Garamond" w:hAnsi="Garamond" w:cs="Arial"/>
          <w:sz w:val="28"/>
        </w:rPr>
      </w:pPr>
    </w:p>
    <w:p w14:paraId="0D0F6B8D" w14:textId="77777777" w:rsidR="00896968" w:rsidRDefault="00896968" w:rsidP="00896968">
      <w:pPr>
        <w:jc w:val="right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>Lidzbark, dnia 30 maja 2022 r.</w:t>
      </w:r>
    </w:p>
    <w:p w14:paraId="239DB905" w14:textId="77777777" w:rsidR="00896968" w:rsidRDefault="00896968" w:rsidP="00896968">
      <w:pPr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>Dotyczy:</w:t>
      </w:r>
    </w:p>
    <w:p w14:paraId="74CFC284" w14:textId="77777777" w:rsidR="00896968" w:rsidRDefault="00896968" w:rsidP="00896968">
      <w:pPr>
        <w:rPr>
          <w:rFonts w:ascii="Garamond" w:hAnsi="Garamond" w:cs="Arial"/>
          <w:sz w:val="28"/>
        </w:rPr>
      </w:pPr>
      <w:proofErr w:type="spellStart"/>
      <w:r>
        <w:rPr>
          <w:rFonts w:ascii="Garamond" w:hAnsi="Garamond" w:cs="Arial"/>
          <w:sz w:val="28"/>
        </w:rPr>
        <w:t>GiOŚ</w:t>
      </w:r>
      <w:proofErr w:type="spellEnd"/>
      <w:r>
        <w:rPr>
          <w:rFonts w:ascii="Garamond" w:hAnsi="Garamond" w:cs="Arial"/>
          <w:sz w:val="28"/>
        </w:rPr>
        <w:t>. 6845.13.2022</w:t>
      </w:r>
    </w:p>
    <w:p w14:paraId="616629A7" w14:textId="77777777" w:rsidR="00896968" w:rsidRDefault="00896968" w:rsidP="00896968">
      <w:pPr>
        <w:rPr>
          <w:rFonts w:ascii="Garamond" w:hAnsi="Garamond" w:cs="Arial"/>
          <w:sz w:val="28"/>
        </w:rPr>
      </w:pPr>
    </w:p>
    <w:p w14:paraId="2758D47F" w14:textId="77777777" w:rsidR="00896968" w:rsidRDefault="00896968" w:rsidP="00896968">
      <w:pPr>
        <w:ind w:right="-108"/>
        <w:jc w:val="center"/>
        <w:rPr>
          <w:rFonts w:ascii="Garamond" w:hAnsi="Garamond" w:cs="Arial"/>
          <w:sz w:val="28"/>
        </w:rPr>
      </w:pPr>
    </w:p>
    <w:p w14:paraId="15DCC409" w14:textId="77777777" w:rsidR="00896968" w:rsidRDefault="00896968" w:rsidP="00896968">
      <w:pPr>
        <w:ind w:right="-108"/>
        <w:jc w:val="center"/>
        <w:rPr>
          <w:rFonts w:ascii="Garamond" w:hAnsi="Garamond" w:cs="Arial"/>
          <w:sz w:val="28"/>
        </w:rPr>
      </w:pPr>
    </w:p>
    <w:p w14:paraId="51595413" w14:textId="77777777" w:rsidR="00896968" w:rsidRDefault="00896968" w:rsidP="00896968">
      <w:pPr>
        <w:ind w:right="-108"/>
        <w:jc w:val="center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>INFORMACJA O WYNIKU PRZETARGU</w:t>
      </w:r>
    </w:p>
    <w:p w14:paraId="6AFB4FB1" w14:textId="77777777" w:rsidR="00896968" w:rsidRDefault="00896968" w:rsidP="00896968">
      <w:pPr>
        <w:ind w:right="-108"/>
        <w:jc w:val="center"/>
        <w:rPr>
          <w:rFonts w:ascii="Garamond" w:hAnsi="Garamond" w:cs="Arial"/>
          <w:sz w:val="28"/>
        </w:rPr>
      </w:pPr>
    </w:p>
    <w:p w14:paraId="462D1DA1" w14:textId="77777777" w:rsidR="00896968" w:rsidRDefault="00896968" w:rsidP="00896968">
      <w:pPr>
        <w:ind w:right="-108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 w:cs="Arial"/>
          <w:sz w:val="28"/>
        </w:rPr>
        <w:t xml:space="preserve">Podaję do publicznej wiadomości informację o wyniku I przetargu ustnego nieograniczonego na dzierżawę na okres do trzech lat nieruchomości gruntowej, przeprowadzonego w dniu 30 maja 2022 r. o godz. 12:00, </w:t>
      </w:r>
      <w:r>
        <w:rPr>
          <w:rFonts w:ascii="Garamond" w:hAnsi="Garamond"/>
          <w:color w:val="000000"/>
          <w:sz w:val="28"/>
          <w:szCs w:val="28"/>
        </w:rPr>
        <w:t>w siedzibie Urzędu Miasta i Gminy w Lidzbarku przy ulicy Sądowej 21.</w:t>
      </w:r>
    </w:p>
    <w:p w14:paraId="4BD68BB8" w14:textId="77777777" w:rsidR="00896968" w:rsidRDefault="00896968" w:rsidP="00896968">
      <w:pPr>
        <w:pStyle w:val="Tekstpodstawowy3"/>
        <w:jc w:val="both"/>
        <w:rPr>
          <w:rFonts w:ascii="Garamond" w:hAnsi="Garamond" w:cs="Arial"/>
          <w:sz w:val="28"/>
        </w:rPr>
      </w:pPr>
    </w:p>
    <w:p w14:paraId="00BAF0B5" w14:textId="77777777" w:rsidR="00896968" w:rsidRDefault="00896968" w:rsidP="00896968">
      <w:pPr>
        <w:pStyle w:val="Tekstpodstawowy3"/>
        <w:jc w:val="both"/>
        <w:rPr>
          <w:rFonts w:ascii="Garamond" w:hAnsi="Garamond" w:cs="Arial"/>
          <w:sz w:val="28"/>
        </w:rPr>
      </w:pPr>
    </w:p>
    <w:p w14:paraId="1EB10195" w14:textId="77777777" w:rsidR="00896968" w:rsidRDefault="00896968" w:rsidP="00896968">
      <w:pPr>
        <w:pStyle w:val="Tekstpodstawowy3"/>
        <w:spacing w:line="276" w:lineRule="auto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 w:cs="Arial"/>
          <w:b/>
          <w:bCs/>
          <w:sz w:val="28"/>
        </w:rPr>
        <w:t>Przedmiot przetargu:</w:t>
      </w:r>
      <w:r>
        <w:rPr>
          <w:rFonts w:ascii="Garamond" w:hAnsi="Garamond"/>
          <w:color w:val="000000"/>
          <w:sz w:val="28"/>
          <w:szCs w:val="28"/>
        </w:rPr>
        <w:t xml:space="preserve"> przetarg na dzierżawę na okres do trzech lat </w:t>
      </w:r>
      <w:r>
        <w:rPr>
          <w:rFonts w:ascii="Garamond" w:hAnsi="Garamond"/>
          <w:bCs/>
          <w:sz w:val="28"/>
          <w:szCs w:val="28"/>
        </w:rPr>
        <w:t>z przeznaczeniem na usytuowanie garażu blaszanego w kolorze brązowym</w:t>
      </w:r>
      <w:r>
        <w:rPr>
          <w:rFonts w:ascii="Garamond" w:hAnsi="Garamond"/>
          <w:color w:val="000000"/>
          <w:sz w:val="28"/>
          <w:szCs w:val="28"/>
        </w:rPr>
        <w:t xml:space="preserve">, nieruchomości  gruntowej </w:t>
      </w:r>
      <w:r>
        <w:rPr>
          <w:rFonts w:ascii="Garamond" w:hAnsi="Garamond"/>
          <w:color w:val="000000"/>
          <w:sz w:val="28"/>
          <w:szCs w:val="28"/>
          <w:vertAlign w:val="superscript"/>
        </w:rPr>
        <w:t xml:space="preserve"> </w:t>
      </w:r>
      <w:r>
        <w:rPr>
          <w:rFonts w:ascii="Garamond" w:hAnsi="Garamond"/>
          <w:color w:val="000000"/>
          <w:sz w:val="28"/>
          <w:szCs w:val="28"/>
        </w:rPr>
        <w:t xml:space="preserve">o powierzchni 0,0025 ha położonej w Lidzbarku przy ulicy Jeleńskiej, stanowiącej część działki oznaczonej w ewidencji gruntów i budynków obrębu 3 m. Lidzbark numerem </w:t>
      </w:r>
      <w:r>
        <w:rPr>
          <w:rFonts w:ascii="Garamond" w:hAnsi="Garamond"/>
          <w:b/>
          <w:bCs/>
          <w:color w:val="000000"/>
          <w:sz w:val="28"/>
          <w:szCs w:val="28"/>
        </w:rPr>
        <w:t>521/22</w:t>
      </w:r>
      <w:r>
        <w:rPr>
          <w:rFonts w:ascii="Garamond" w:hAnsi="Garamond"/>
          <w:color w:val="000000"/>
          <w:sz w:val="28"/>
          <w:szCs w:val="28"/>
        </w:rPr>
        <w:t xml:space="preserve"> (użytek-B), zapisanej w księdze wieczystej  EL1D/00015389/0,</w:t>
      </w:r>
    </w:p>
    <w:p w14:paraId="079682F5" w14:textId="77777777" w:rsidR="00896968" w:rsidRDefault="00896968" w:rsidP="00896968">
      <w:pPr>
        <w:pStyle w:val="Tekstpodstawowy3"/>
        <w:spacing w:line="276" w:lineRule="auto"/>
        <w:jc w:val="both"/>
        <w:rPr>
          <w:rFonts w:ascii="Garamond" w:hAnsi="Garamond" w:cs="Arial"/>
          <w:sz w:val="28"/>
          <w:szCs w:val="28"/>
        </w:rPr>
      </w:pPr>
    </w:p>
    <w:p w14:paraId="342A971B" w14:textId="77777777" w:rsidR="00896968" w:rsidRDefault="00896968" w:rsidP="00896968">
      <w:pPr>
        <w:spacing w:line="360" w:lineRule="auto"/>
        <w:ind w:right="-108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Wysokość wywoławczego czynszu miesięcznego (netto)  wynosiła</w:t>
      </w:r>
      <w:r>
        <w:rPr>
          <w:rFonts w:ascii="Garamond" w:hAnsi="Garamond" w:cs="Arial"/>
          <w:sz w:val="28"/>
          <w:szCs w:val="28"/>
        </w:rPr>
        <w:t>:  40,00 zł</w:t>
      </w:r>
    </w:p>
    <w:p w14:paraId="60F3BB70" w14:textId="77777777" w:rsidR="00896968" w:rsidRDefault="00896968" w:rsidP="00896968">
      <w:pPr>
        <w:spacing w:line="360" w:lineRule="auto"/>
        <w:ind w:right="-108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Najwyższy czynsz miesięczny (netto) osiągnięty w przetargu</w:t>
      </w:r>
      <w:r>
        <w:rPr>
          <w:rFonts w:ascii="Garamond" w:hAnsi="Garamond" w:cs="Arial"/>
          <w:sz w:val="28"/>
          <w:szCs w:val="28"/>
        </w:rPr>
        <w:t xml:space="preserve">: </w:t>
      </w:r>
      <w:r>
        <w:rPr>
          <w:rFonts w:ascii="Garamond" w:hAnsi="Garamond" w:cs="Arial"/>
          <w:b/>
          <w:bCs/>
          <w:sz w:val="28"/>
          <w:szCs w:val="28"/>
        </w:rPr>
        <w:t>120,00 zł</w:t>
      </w:r>
      <w:r>
        <w:rPr>
          <w:rFonts w:ascii="Garamond" w:hAnsi="Garamond" w:cs="Arial"/>
          <w:sz w:val="28"/>
          <w:szCs w:val="28"/>
        </w:rPr>
        <w:t>, do którego doliczony zostanie obowiązujący podatek VAT w wysokości 23%</w:t>
      </w:r>
    </w:p>
    <w:p w14:paraId="016AAAF8" w14:textId="77777777" w:rsidR="00896968" w:rsidRDefault="00896968" w:rsidP="00896968">
      <w:pPr>
        <w:spacing w:line="360" w:lineRule="auto"/>
        <w:ind w:right="-108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Liczba uczestników dopuszczonych do przetargu</w:t>
      </w:r>
      <w:r>
        <w:rPr>
          <w:rFonts w:ascii="Garamond" w:hAnsi="Garamond" w:cs="Arial"/>
          <w:sz w:val="28"/>
          <w:szCs w:val="28"/>
        </w:rPr>
        <w:t>: 2</w:t>
      </w:r>
    </w:p>
    <w:p w14:paraId="742D9DD8" w14:textId="77777777" w:rsidR="00896968" w:rsidRDefault="00896968" w:rsidP="00896968">
      <w:pPr>
        <w:spacing w:line="360" w:lineRule="auto"/>
        <w:ind w:right="-108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Liczba uczestników niedopuszczonych do przetargu</w:t>
      </w:r>
      <w:r>
        <w:rPr>
          <w:rFonts w:ascii="Garamond" w:hAnsi="Garamond" w:cs="Arial"/>
          <w:sz w:val="28"/>
          <w:szCs w:val="28"/>
        </w:rPr>
        <w:t>: 0</w:t>
      </w:r>
    </w:p>
    <w:p w14:paraId="150D58B1" w14:textId="77777777" w:rsidR="00896968" w:rsidRDefault="00896968" w:rsidP="00896968">
      <w:pPr>
        <w:spacing w:line="360" w:lineRule="auto"/>
        <w:ind w:right="-108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 xml:space="preserve">Dzierżawca nieruchomości gruntowej </w:t>
      </w:r>
      <w:r>
        <w:rPr>
          <w:rFonts w:ascii="Garamond" w:hAnsi="Garamond" w:cs="Arial"/>
          <w:sz w:val="28"/>
          <w:szCs w:val="28"/>
        </w:rPr>
        <w:t xml:space="preserve">:  </w:t>
      </w:r>
      <w:proofErr w:type="spellStart"/>
      <w:r>
        <w:rPr>
          <w:rFonts w:ascii="Garamond" w:hAnsi="Garamond" w:cs="Arial"/>
          <w:sz w:val="28"/>
          <w:szCs w:val="28"/>
        </w:rPr>
        <w:t>A.Szmidt</w:t>
      </w:r>
      <w:proofErr w:type="spellEnd"/>
      <w:r>
        <w:rPr>
          <w:rFonts w:ascii="Garamond" w:hAnsi="Garamond" w:cs="Arial"/>
          <w:sz w:val="28"/>
          <w:szCs w:val="28"/>
        </w:rPr>
        <w:t xml:space="preserve">                                                                                               </w:t>
      </w:r>
    </w:p>
    <w:p w14:paraId="3C1028A3" w14:textId="77777777" w:rsidR="00896968" w:rsidRDefault="00896968" w:rsidP="00896968">
      <w:pPr>
        <w:ind w:left="5664" w:right="-108"/>
        <w:rPr>
          <w:rFonts w:ascii="Garamond" w:hAnsi="Garamond" w:cs="Arial"/>
          <w:sz w:val="28"/>
        </w:rPr>
      </w:pPr>
    </w:p>
    <w:p w14:paraId="52F3C0BE" w14:textId="77777777" w:rsidR="00896968" w:rsidRDefault="00896968" w:rsidP="00896968">
      <w:pPr>
        <w:ind w:left="5664" w:right="-108"/>
        <w:rPr>
          <w:rFonts w:ascii="Garamond" w:hAnsi="Garamond" w:cs="Arial"/>
          <w:sz w:val="28"/>
        </w:rPr>
      </w:pPr>
    </w:p>
    <w:p w14:paraId="6C361675" w14:textId="77777777" w:rsidR="00896968" w:rsidRDefault="00896968" w:rsidP="00896968">
      <w:pPr>
        <w:ind w:left="5664" w:right="-108"/>
        <w:rPr>
          <w:rFonts w:ascii="Garamond" w:hAnsi="Garamond" w:cs="Arial"/>
          <w:sz w:val="28"/>
        </w:rPr>
      </w:pPr>
    </w:p>
    <w:p w14:paraId="720873BF" w14:textId="77777777" w:rsidR="00896968" w:rsidRDefault="00896968" w:rsidP="00896968">
      <w:pPr>
        <w:ind w:left="5664" w:right="-108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 xml:space="preserve">     </w:t>
      </w:r>
    </w:p>
    <w:p w14:paraId="494D604B" w14:textId="77777777" w:rsidR="00896968" w:rsidRDefault="00896968" w:rsidP="00896968">
      <w:pPr>
        <w:ind w:left="5103" w:right="-108" w:hanging="147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Burmistrz Lidzbarka</w:t>
      </w:r>
    </w:p>
    <w:p w14:paraId="38740B77" w14:textId="77777777" w:rsidR="00896968" w:rsidRDefault="00896968" w:rsidP="00896968">
      <w:pPr>
        <w:ind w:left="4248" w:right="-108" w:firstLine="708"/>
        <w:rPr>
          <w:rFonts w:ascii="Garamond" w:hAnsi="Garamond" w:cs="Arial"/>
        </w:rPr>
      </w:pPr>
    </w:p>
    <w:p w14:paraId="56E8B57C" w14:textId="77777777" w:rsidR="00896968" w:rsidRDefault="00896968" w:rsidP="00896968">
      <w:pPr>
        <w:ind w:left="4248" w:right="-108" w:firstLine="708"/>
        <w:rPr>
          <w:rFonts w:ascii="Garamond" w:hAnsi="Garamond" w:cs="Arial"/>
          <w:color w:val="000000"/>
          <w:sz w:val="28"/>
        </w:rPr>
      </w:pPr>
      <w:r>
        <w:rPr>
          <w:rFonts w:ascii="Garamond" w:hAnsi="Garamond" w:cs="Arial"/>
          <w:color w:val="000000"/>
        </w:rPr>
        <w:t xml:space="preserve">            Maciej Sitarek</w:t>
      </w:r>
    </w:p>
    <w:p w14:paraId="38874D69" w14:textId="77777777" w:rsidR="00896968" w:rsidRDefault="00896968" w:rsidP="00896968">
      <w:pPr>
        <w:rPr>
          <w:rFonts w:ascii="Garamond" w:hAnsi="Garamond" w:cs="Arial"/>
          <w:sz w:val="28"/>
        </w:rPr>
      </w:pPr>
    </w:p>
    <w:p w14:paraId="39B1762F" w14:textId="77777777" w:rsidR="00896968" w:rsidRDefault="00896968" w:rsidP="00896968">
      <w:pPr>
        <w:rPr>
          <w:rFonts w:ascii="Garamond" w:hAnsi="Garamond" w:cs="Arial"/>
          <w:sz w:val="28"/>
        </w:rPr>
      </w:pPr>
    </w:p>
    <w:p w14:paraId="680FB606" w14:textId="77777777" w:rsidR="00896968" w:rsidRDefault="00896968" w:rsidP="00896968">
      <w:pPr>
        <w:rPr>
          <w:rFonts w:ascii="Garamond" w:hAnsi="Garamond" w:cs="Arial"/>
          <w:sz w:val="28"/>
        </w:rPr>
      </w:pPr>
    </w:p>
    <w:p w14:paraId="59C24D09" w14:textId="77777777" w:rsidR="00E6122E" w:rsidRDefault="00E6122E"/>
    <w:sectPr w:rsidR="00E6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51"/>
    <w:rsid w:val="00126C51"/>
    <w:rsid w:val="00896968"/>
    <w:rsid w:val="00E6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0F94"/>
  <w15:chartTrackingRefBased/>
  <w15:docId w15:val="{AD1B8A9D-CA62-4303-AB79-23B7D543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969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9696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Kruszewska</dc:creator>
  <cp:keywords/>
  <dc:description/>
  <cp:lastModifiedBy>Maria Kruszewska</cp:lastModifiedBy>
  <cp:revision>2</cp:revision>
  <dcterms:created xsi:type="dcterms:W3CDTF">2022-05-30T10:43:00Z</dcterms:created>
  <dcterms:modified xsi:type="dcterms:W3CDTF">2022-05-30T10:44:00Z</dcterms:modified>
</cp:coreProperties>
</file>