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09" w:rsidRDefault="002F0609" w:rsidP="002A36FA">
      <w:pPr>
        <w:pStyle w:val="Bezodstpw"/>
        <w:jc w:val="center"/>
        <w:rPr>
          <w:b/>
        </w:rPr>
      </w:pP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2F0609" w:rsidRDefault="002F0609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C39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</w:t>
      </w:r>
      <w:r w:rsidR="00AC3924">
        <w:rPr>
          <w:rFonts w:ascii="Arial" w:hAnsi="Arial" w:cs="Arial"/>
          <w:sz w:val="20"/>
          <w:szCs w:val="20"/>
        </w:rPr>
        <w:br/>
      </w:r>
      <w:r w:rsidR="00864B1E">
        <w:rPr>
          <w:rFonts w:ascii="Arial" w:hAnsi="Arial" w:cs="Arial"/>
          <w:sz w:val="20"/>
          <w:szCs w:val="20"/>
        </w:rPr>
        <w:t>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A55035">
        <w:rPr>
          <w:rFonts w:ascii="Arial" w:hAnsi="Arial" w:cs="Arial"/>
          <w:sz w:val="20"/>
          <w:szCs w:val="20"/>
        </w:rPr>
        <w:t>2020.1990</w:t>
      </w:r>
      <w:r w:rsidR="00104956">
        <w:rPr>
          <w:rFonts w:ascii="Arial" w:hAnsi="Arial" w:cs="Arial"/>
          <w:sz w:val="20"/>
          <w:szCs w:val="20"/>
        </w:rPr>
        <w:t xml:space="preserve"> ze zmianami</w:t>
      </w:r>
      <w:r w:rsidR="0088744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="00AC3924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>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104956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A55035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</w:t>
      </w:r>
      <w:r w:rsidR="00A55035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A55035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gruntow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iezabudowan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stanowiąc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0C66B4">
        <w:rPr>
          <w:rFonts w:ascii="Arial" w:hAnsi="Arial" w:cs="Arial"/>
          <w:sz w:val="20"/>
          <w:szCs w:val="20"/>
        </w:rPr>
        <w:t>e we wsi Bryńsk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55035">
        <w:rPr>
          <w:rFonts w:ascii="Arial" w:hAnsi="Arial" w:cs="Arial"/>
          <w:sz w:val="20"/>
        </w:rPr>
        <w:t>z dostępem do drogi</w:t>
      </w:r>
      <w:r w:rsidR="00A55035" w:rsidRPr="00202968">
        <w:rPr>
          <w:rFonts w:ascii="Arial" w:hAnsi="Arial" w:cs="Arial"/>
          <w:sz w:val="20"/>
        </w:rPr>
        <w:t xml:space="preserve"> powiatowej nr </w:t>
      </w:r>
      <w:r w:rsidR="00A55035">
        <w:rPr>
          <w:rFonts w:ascii="Arial" w:hAnsi="Arial" w:cs="Arial"/>
          <w:sz w:val="20"/>
        </w:rPr>
        <w:t>1353</w:t>
      </w:r>
      <w:r w:rsidR="00A55035" w:rsidRPr="00202968">
        <w:rPr>
          <w:rFonts w:ascii="Arial" w:hAnsi="Arial" w:cs="Arial"/>
          <w:sz w:val="20"/>
        </w:rPr>
        <w:t>N</w:t>
      </w:r>
      <w:r w:rsidR="0088744D">
        <w:rPr>
          <w:rFonts w:ascii="Arial" w:hAnsi="Arial" w:cs="Arial"/>
          <w:sz w:val="20"/>
          <w:szCs w:val="20"/>
        </w:rPr>
        <w:t>,</w:t>
      </w:r>
      <w:r w:rsidR="000F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zapisan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>dze wieczystej</w:t>
      </w:r>
      <w:r w:rsidR="000F27B4">
        <w:rPr>
          <w:rFonts w:ascii="Arial" w:hAnsi="Arial" w:cs="Arial"/>
          <w:b/>
          <w:sz w:val="20"/>
          <w:szCs w:val="20"/>
        </w:rPr>
        <w:t xml:space="preserve"> </w:t>
      </w:r>
      <w:r w:rsidR="000C66B4">
        <w:rPr>
          <w:rFonts w:ascii="Arial" w:hAnsi="Arial" w:cs="Arial"/>
          <w:sz w:val="20"/>
        </w:rPr>
        <w:t>EL1D/00019856/3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A5503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0C66B4">
        <w:rPr>
          <w:rFonts w:ascii="Arial" w:hAnsi="Arial" w:cs="Arial"/>
          <w:sz w:val="20"/>
          <w:szCs w:val="20"/>
        </w:rPr>
        <w:t>Bryńsk</w:t>
      </w:r>
      <w:r w:rsidR="00A55035">
        <w:rPr>
          <w:rFonts w:ascii="Arial" w:hAnsi="Arial" w:cs="Arial"/>
          <w:sz w:val="20"/>
          <w:szCs w:val="20"/>
        </w:rPr>
        <w:t xml:space="preserve"> numerami działek:</w:t>
      </w:r>
    </w:p>
    <w:p w:rsidR="00A55035" w:rsidRDefault="000C66B4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300/1</w:t>
      </w:r>
      <w:r w:rsidR="00A55035">
        <w:rPr>
          <w:rFonts w:ascii="Arial" w:hAnsi="Arial" w:cs="Arial"/>
          <w:sz w:val="20"/>
          <w:szCs w:val="20"/>
        </w:rPr>
        <w:t xml:space="preserve"> o powierzchni </w:t>
      </w:r>
      <w:r>
        <w:rPr>
          <w:rFonts w:ascii="Arial" w:hAnsi="Arial" w:cs="Arial"/>
          <w:sz w:val="20"/>
          <w:szCs w:val="20"/>
        </w:rPr>
        <w:t>0,1380</w:t>
      </w:r>
      <w:r w:rsidR="00A55035">
        <w:rPr>
          <w:rFonts w:ascii="Arial" w:hAnsi="Arial" w:cs="Arial"/>
          <w:sz w:val="20"/>
          <w:szCs w:val="20"/>
        </w:rPr>
        <w:t xml:space="preserve"> ha</w:t>
      </w:r>
      <w:r w:rsidR="00104956">
        <w:rPr>
          <w:rFonts w:ascii="Arial" w:hAnsi="Arial" w:cs="Arial"/>
          <w:sz w:val="20"/>
          <w:szCs w:val="20"/>
        </w:rPr>
        <w:t xml:space="preserve"> (RVI)</w:t>
      </w:r>
      <w:r w:rsidR="00A55035">
        <w:rPr>
          <w:rFonts w:ascii="Arial" w:hAnsi="Arial" w:cs="Arial"/>
          <w:sz w:val="20"/>
          <w:szCs w:val="20"/>
        </w:rPr>
        <w:t>,</w:t>
      </w:r>
    </w:p>
    <w:p w:rsidR="00A55035" w:rsidRDefault="000C66B4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300/2 o powierzchni 0,1199</w:t>
      </w:r>
      <w:r w:rsidR="00A55035">
        <w:rPr>
          <w:rFonts w:ascii="Arial" w:hAnsi="Arial" w:cs="Arial"/>
          <w:sz w:val="20"/>
          <w:szCs w:val="20"/>
        </w:rPr>
        <w:t xml:space="preserve"> ha</w:t>
      </w:r>
      <w:r w:rsidR="00104956">
        <w:rPr>
          <w:rFonts w:ascii="Arial" w:hAnsi="Arial" w:cs="Arial"/>
          <w:sz w:val="20"/>
          <w:szCs w:val="20"/>
        </w:rPr>
        <w:t xml:space="preserve"> (RVI)</w:t>
      </w:r>
      <w:r w:rsidR="00A55035">
        <w:rPr>
          <w:rFonts w:ascii="Arial" w:hAnsi="Arial" w:cs="Arial"/>
          <w:sz w:val="20"/>
          <w:szCs w:val="20"/>
        </w:rPr>
        <w:t>,</w:t>
      </w:r>
    </w:p>
    <w:p w:rsidR="00A55035" w:rsidRDefault="000C66B4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300/3 o powierzchni 0,1200</w:t>
      </w:r>
      <w:r w:rsidR="00A55035">
        <w:rPr>
          <w:rFonts w:ascii="Arial" w:hAnsi="Arial" w:cs="Arial"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 xml:space="preserve"> (RVI</w:t>
      </w:r>
      <w:r w:rsidR="00104956">
        <w:rPr>
          <w:rFonts w:ascii="Arial" w:hAnsi="Arial" w:cs="Arial"/>
          <w:sz w:val="20"/>
          <w:szCs w:val="20"/>
        </w:rPr>
        <w:t>)</w:t>
      </w:r>
      <w:r w:rsidR="00A55035">
        <w:rPr>
          <w:rFonts w:ascii="Arial" w:hAnsi="Arial" w:cs="Arial"/>
          <w:sz w:val="20"/>
          <w:szCs w:val="20"/>
        </w:rPr>
        <w:t>,</w:t>
      </w:r>
    </w:p>
    <w:p w:rsidR="0087091A" w:rsidRPr="00A55035" w:rsidRDefault="000C66B4" w:rsidP="00A55035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300/4</w:t>
      </w:r>
      <w:r w:rsidR="00AA731D" w:rsidRPr="00A550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powierzchni 0,1198</w:t>
      </w:r>
      <w:r w:rsidR="00A55035" w:rsidRPr="00A55035">
        <w:rPr>
          <w:rFonts w:ascii="Arial" w:hAnsi="Arial" w:cs="Arial"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 xml:space="preserve"> (RVI</w:t>
      </w:r>
      <w:r w:rsidR="00104956">
        <w:rPr>
          <w:rFonts w:ascii="Arial" w:hAnsi="Arial" w:cs="Arial"/>
          <w:sz w:val="20"/>
          <w:szCs w:val="20"/>
        </w:rPr>
        <w:t>)</w:t>
      </w:r>
      <w:r w:rsidR="00A55035" w:rsidRPr="00A55035">
        <w:rPr>
          <w:rFonts w:ascii="Arial" w:hAnsi="Arial" w:cs="Arial"/>
          <w:sz w:val="20"/>
          <w:szCs w:val="20"/>
        </w:rPr>
        <w:t>.</w:t>
      </w:r>
    </w:p>
    <w:p w:rsidR="00AA731D" w:rsidRPr="00A55035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88744D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88744D" w:rsidRPr="000D0F03">
        <w:rPr>
          <w:rFonts w:ascii="Arial" w:hAnsi="Arial" w:cs="Arial"/>
          <w:color w:val="000000"/>
          <w:sz w:val="20"/>
        </w:rPr>
        <w:t xml:space="preserve"> prz</w:t>
      </w:r>
      <w:r w:rsidR="00A55035">
        <w:rPr>
          <w:rFonts w:ascii="Arial" w:hAnsi="Arial" w:cs="Arial"/>
          <w:color w:val="000000"/>
          <w:sz w:val="20"/>
        </w:rPr>
        <w:t>edmiotowe nieruchomości</w:t>
      </w:r>
      <w:r w:rsidR="0088744D" w:rsidRPr="000D0F03">
        <w:rPr>
          <w:rFonts w:ascii="Arial" w:hAnsi="Arial" w:cs="Arial"/>
          <w:color w:val="000000"/>
          <w:sz w:val="20"/>
        </w:rPr>
        <w:t xml:space="preserve"> położ</w:t>
      </w:r>
      <w:r w:rsidR="00A55035">
        <w:rPr>
          <w:rFonts w:ascii="Arial" w:hAnsi="Arial" w:cs="Arial"/>
          <w:color w:val="000000"/>
          <w:sz w:val="20"/>
        </w:rPr>
        <w:t>one są</w:t>
      </w:r>
      <w:r w:rsidR="0088744D" w:rsidRPr="000D0F03">
        <w:rPr>
          <w:rFonts w:ascii="Arial" w:hAnsi="Arial" w:cs="Arial"/>
          <w:color w:val="000000"/>
          <w:sz w:val="20"/>
        </w:rPr>
        <w:t xml:space="preserve"> na terenie </w:t>
      </w:r>
      <w:r w:rsidR="000C66B4">
        <w:rPr>
          <w:rFonts w:ascii="Arial" w:hAnsi="Arial" w:cs="Arial"/>
          <w:color w:val="000000"/>
          <w:sz w:val="20"/>
        </w:rPr>
        <w:t>rolniczym</w:t>
      </w:r>
      <w:r w:rsidR="00A55035">
        <w:rPr>
          <w:rFonts w:ascii="Arial" w:hAnsi="Arial" w:cs="Arial"/>
          <w:sz w:val="20"/>
        </w:rPr>
        <w:t>. Nieruchomości nie są objęte</w:t>
      </w:r>
      <w:r w:rsidR="00694023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</w:t>
      </w:r>
      <w:r w:rsidR="000C66B4">
        <w:rPr>
          <w:rFonts w:ascii="Arial" w:hAnsi="Arial" w:cs="Arial"/>
          <w:sz w:val="20"/>
        </w:rPr>
        <w:br/>
      </w:r>
      <w:r w:rsidR="00694023">
        <w:rPr>
          <w:rFonts w:ascii="Arial" w:hAnsi="Arial" w:cs="Arial"/>
          <w:sz w:val="20"/>
        </w:rPr>
        <w:t>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07CC2">
        <w:rPr>
          <w:rFonts w:ascii="Arial" w:hAnsi="Arial" w:cs="Arial"/>
          <w:sz w:val="20"/>
        </w:rPr>
        <w:t xml:space="preserve">o rewitalizacji </w:t>
      </w:r>
      <w:r w:rsidR="00742DBA">
        <w:rPr>
          <w:rFonts w:ascii="Arial" w:hAnsi="Arial" w:cs="Arial"/>
          <w:sz w:val="20"/>
        </w:rPr>
        <w:t>(Dz.U.2020.802 ze zmianami).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  <w:szCs w:val="20"/>
        </w:rPr>
        <w:t>nieruchomość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55035" w:rsidRDefault="007F060A" w:rsidP="00A55035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wywoławcze nieruchomości wynoszą</w:t>
      </w:r>
      <w:r w:rsidR="00A55035">
        <w:rPr>
          <w:rFonts w:ascii="Arial" w:hAnsi="Arial" w:cs="Arial"/>
          <w:sz w:val="20"/>
          <w:szCs w:val="20"/>
        </w:rPr>
        <w:t>:</w:t>
      </w:r>
    </w:p>
    <w:p w:rsidR="00A55035" w:rsidRDefault="00A55035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0C66B4">
        <w:rPr>
          <w:rFonts w:ascii="Arial" w:hAnsi="Arial" w:cs="Arial"/>
          <w:b/>
          <w:sz w:val="20"/>
          <w:szCs w:val="20"/>
        </w:rPr>
        <w:t>300/1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 w:rsidR="000C66B4">
        <w:rPr>
          <w:rFonts w:ascii="Arial" w:hAnsi="Arial" w:cs="Arial"/>
          <w:b/>
          <w:sz w:val="20"/>
          <w:szCs w:val="20"/>
        </w:rPr>
        <w:t>3</w:t>
      </w:r>
      <w:r w:rsidR="007F060A">
        <w:rPr>
          <w:rFonts w:ascii="Arial" w:hAnsi="Arial" w:cs="Arial"/>
          <w:b/>
          <w:sz w:val="20"/>
          <w:szCs w:val="20"/>
        </w:rPr>
        <w:t>1 5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 w:rsidR="007F060A">
        <w:rPr>
          <w:rFonts w:ascii="Arial" w:hAnsi="Arial" w:cs="Arial"/>
          <w:sz w:val="20"/>
          <w:szCs w:val="20"/>
        </w:rPr>
        <w:t xml:space="preserve"> (słownie: </w:t>
      </w:r>
      <w:r w:rsidR="000C66B4">
        <w:rPr>
          <w:rFonts w:ascii="Arial" w:hAnsi="Arial" w:cs="Arial"/>
          <w:sz w:val="20"/>
          <w:szCs w:val="20"/>
        </w:rPr>
        <w:t>trzy</w:t>
      </w:r>
      <w:r w:rsidR="007F060A">
        <w:rPr>
          <w:rFonts w:ascii="Arial" w:hAnsi="Arial" w:cs="Arial"/>
          <w:sz w:val="20"/>
          <w:szCs w:val="20"/>
        </w:rPr>
        <w:t>dzieści jeden tysięcy pięćset złotych 00/100),</w:t>
      </w:r>
    </w:p>
    <w:p w:rsidR="00A55035" w:rsidRDefault="00A55035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0C66B4">
        <w:rPr>
          <w:rFonts w:ascii="Arial" w:hAnsi="Arial" w:cs="Arial"/>
          <w:b/>
          <w:sz w:val="20"/>
          <w:szCs w:val="20"/>
        </w:rPr>
        <w:t>300/2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0C66B4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060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</w:t>
      </w:r>
      <w:r w:rsidR="000C66B4">
        <w:rPr>
          <w:rFonts w:ascii="Arial" w:hAnsi="Arial" w:cs="Arial"/>
          <w:sz w:val="20"/>
          <w:szCs w:val="20"/>
        </w:rPr>
        <w:t>słownie: dwadzieścia dziewięć tysięcy złotych 00/100),</w:t>
      </w:r>
    </w:p>
    <w:p w:rsidR="007F060A" w:rsidRDefault="007F060A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0C66B4">
        <w:rPr>
          <w:rFonts w:ascii="Arial" w:hAnsi="Arial" w:cs="Arial"/>
          <w:b/>
          <w:sz w:val="20"/>
          <w:szCs w:val="20"/>
        </w:rPr>
        <w:t>300/3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29 0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dwadzieścia dziewięć tysięcy złotych 00/100),</w:t>
      </w:r>
    </w:p>
    <w:p w:rsidR="007F060A" w:rsidRDefault="000C66B4" w:rsidP="007F060A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300/4</w:t>
      </w:r>
      <w:r w:rsidR="007F060A">
        <w:rPr>
          <w:rFonts w:ascii="Arial" w:hAnsi="Arial" w:cs="Arial"/>
          <w:b/>
          <w:sz w:val="20"/>
          <w:szCs w:val="20"/>
        </w:rPr>
        <w:t xml:space="preserve"> – 29 0</w:t>
      </w:r>
      <w:r w:rsidR="007F060A" w:rsidRPr="00D818B3">
        <w:rPr>
          <w:rFonts w:ascii="Arial" w:hAnsi="Arial" w:cs="Arial"/>
          <w:b/>
          <w:sz w:val="20"/>
          <w:szCs w:val="20"/>
        </w:rPr>
        <w:t>00,00 zł</w:t>
      </w:r>
      <w:r w:rsidR="007F060A">
        <w:rPr>
          <w:rFonts w:ascii="Arial" w:hAnsi="Arial" w:cs="Arial"/>
          <w:sz w:val="20"/>
          <w:szCs w:val="20"/>
        </w:rPr>
        <w:t xml:space="preserve"> (słownie: dwadzieścia dziewięć tysięcy złotych 00/100),</w:t>
      </w:r>
    </w:p>
    <w:p w:rsidR="007F060A" w:rsidRDefault="000C66B4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zwolniona z podatku VAT.</w:t>
      </w:r>
    </w:p>
    <w:p w:rsidR="00AA731D" w:rsidRDefault="007F060A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wynosi:</w:t>
      </w:r>
    </w:p>
    <w:p w:rsidR="007F060A" w:rsidRDefault="007F060A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0C66B4">
        <w:rPr>
          <w:rFonts w:ascii="Arial" w:hAnsi="Arial" w:cs="Arial"/>
          <w:b/>
          <w:sz w:val="20"/>
          <w:szCs w:val="20"/>
        </w:rPr>
        <w:t>300/1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 w:rsidR="000C66B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 2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 w:rsidR="000C66B4">
        <w:rPr>
          <w:rFonts w:ascii="Arial" w:hAnsi="Arial" w:cs="Arial"/>
          <w:sz w:val="20"/>
          <w:szCs w:val="20"/>
        </w:rPr>
        <w:t xml:space="preserve"> (słownie: trzy</w:t>
      </w:r>
      <w:r>
        <w:rPr>
          <w:rFonts w:ascii="Arial" w:hAnsi="Arial" w:cs="Arial"/>
          <w:sz w:val="20"/>
          <w:szCs w:val="20"/>
        </w:rPr>
        <w:t xml:space="preserve"> tysiące dwieście złotych 00/100),</w:t>
      </w:r>
    </w:p>
    <w:p w:rsidR="007F060A" w:rsidRDefault="000C66B4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300/2</w:t>
      </w:r>
      <w:r w:rsidR="007F060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2 9</w:t>
      </w:r>
      <w:r w:rsidR="007F060A">
        <w:rPr>
          <w:rFonts w:ascii="Arial" w:hAnsi="Arial" w:cs="Arial"/>
          <w:b/>
          <w:sz w:val="20"/>
          <w:szCs w:val="20"/>
        </w:rPr>
        <w:t>00,00 zł</w:t>
      </w:r>
      <w:r w:rsidR="007F060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dwa tysiące dziewięćset złotych 00/100),</w:t>
      </w:r>
    </w:p>
    <w:p w:rsidR="007F060A" w:rsidRDefault="007F060A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0C66B4">
        <w:rPr>
          <w:rFonts w:ascii="Arial" w:hAnsi="Arial" w:cs="Arial"/>
          <w:b/>
          <w:sz w:val="20"/>
          <w:szCs w:val="20"/>
        </w:rPr>
        <w:t>300/3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2 9</w:t>
      </w:r>
      <w:r w:rsidRPr="00D818B3">
        <w:rPr>
          <w:rFonts w:ascii="Arial" w:hAnsi="Arial" w:cs="Arial"/>
          <w:b/>
          <w:sz w:val="20"/>
          <w:szCs w:val="20"/>
        </w:rPr>
        <w:t>00,00 zł</w:t>
      </w:r>
      <w:r>
        <w:rPr>
          <w:rFonts w:ascii="Arial" w:hAnsi="Arial" w:cs="Arial"/>
          <w:sz w:val="20"/>
          <w:szCs w:val="20"/>
        </w:rPr>
        <w:t xml:space="preserve"> (słownie: dwa tysiące dziewięćset złotych 00/100),</w:t>
      </w:r>
    </w:p>
    <w:p w:rsidR="007F060A" w:rsidRDefault="000C66B4" w:rsidP="007F060A">
      <w:pPr>
        <w:pStyle w:val="Bezodstpw"/>
        <w:numPr>
          <w:ilvl w:val="0"/>
          <w:numId w:val="1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300/4</w:t>
      </w:r>
      <w:r w:rsidR="007F060A">
        <w:rPr>
          <w:rFonts w:ascii="Arial" w:hAnsi="Arial" w:cs="Arial"/>
          <w:b/>
          <w:sz w:val="20"/>
          <w:szCs w:val="20"/>
        </w:rPr>
        <w:t xml:space="preserve"> – 2 9</w:t>
      </w:r>
      <w:r w:rsidR="007F060A" w:rsidRPr="00D818B3">
        <w:rPr>
          <w:rFonts w:ascii="Arial" w:hAnsi="Arial" w:cs="Arial"/>
          <w:b/>
          <w:sz w:val="20"/>
          <w:szCs w:val="20"/>
        </w:rPr>
        <w:t>00,00 zł</w:t>
      </w:r>
      <w:r w:rsidR="007F060A">
        <w:rPr>
          <w:rFonts w:ascii="Arial" w:hAnsi="Arial" w:cs="Arial"/>
          <w:sz w:val="20"/>
          <w:szCs w:val="20"/>
        </w:rPr>
        <w:t xml:space="preserve"> (słownie: dwa tysiące dziewięćset złotych 00/100).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1</w:t>
      </w:r>
      <w:r w:rsidR="000C66B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66B4">
        <w:rPr>
          <w:rFonts w:ascii="Arial" w:hAnsi="Arial" w:cs="Arial"/>
          <w:b/>
          <w:sz w:val="20"/>
          <w:szCs w:val="20"/>
        </w:rPr>
        <w:t xml:space="preserve">kwietnia </w:t>
      </w:r>
      <w:r w:rsidR="007F060A">
        <w:rPr>
          <w:rFonts w:ascii="Arial" w:hAnsi="Arial" w:cs="Arial"/>
          <w:b/>
          <w:sz w:val="20"/>
          <w:szCs w:val="20"/>
        </w:rPr>
        <w:t>2021</w:t>
      </w:r>
      <w:r w:rsidR="00104956">
        <w:rPr>
          <w:rFonts w:ascii="Arial" w:hAnsi="Arial" w:cs="Arial"/>
          <w:b/>
          <w:sz w:val="20"/>
          <w:szCs w:val="20"/>
        </w:rPr>
        <w:t> r. (poniedziałek</w:t>
      </w:r>
      <w:r w:rsidR="00BD1685">
        <w:rPr>
          <w:rFonts w:ascii="Arial" w:hAnsi="Arial" w:cs="Arial"/>
          <w:b/>
          <w:sz w:val="20"/>
          <w:szCs w:val="20"/>
        </w:rPr>
        <w:t xml:space="preserve">) </w:t>
      </w:r>
      <w:r w:rsidR="00E740E4">
        <w:rPr>
          <w:rFonts w:ascii="Arial" w:hAnsi="Arial" w:cs="Arial"/>
          <w:sz w:val="20"/>
          <w:szCs w:val="20"/>
        </w:rPr>
        <w:t xml:space="preserve">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  <w:r w:rsidR="000C66B4">
        <w:rPr>
          <w:rFonts w:ascii="Arial" w:hAnsi="Arial" w:cs="Arial"/>
          <w:sz w:val="20"/>
          <w:szCs w:val="20"/>
        </w:rPr>
        <w:t xml:space="preserve"> Licytacje zostaną przeprowadzone </w:t>
      </w:r>
      <w:r w:rsidR="000C66B4">
        <w:rPr>
          <w:rFonts w:ascii="Arial" w:hAnsi="Arial" w:cs="Arial"/>
          <w:sz w:val="20"/>
          <w:szCs w:val="20"/>
        </w:rPr>
        <w:br/>
        <w:t>w następujących godzinach:</w:t>
      </w:r>
    </w:p>
    <w:p w:rsidR="000C66B4" w:rsidRPr="000C66B4" w:rsidRDefault="000C66B4" w:rsidP="000C66B4">
      <w:pPr>
        <w:pStyle w:val="Bezodstpw"/>
        <w:numPr>
          <w:ilvl w:val="0"/>
          <w:numId w:val="16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C66B4">
        <w:rPr>
          <w:rFonts w:ascii="Arial" w:hAnsi="Arial" w:cs="Arial"/>
          <w:sz w:val="20"/>
          <w:szCs w:val="20"/>
        </w:rPr>
        <w:t xml:space="preserve">działka nr 300/1 o </w:t>
      </w:r>
      <w:r>
        <w:rPr>
          <w:rFonts w:ascii="Arial" w:hAnsi="Arial" w:cs="Arial"/>
          <w:sz w:val="20"/>
          <w:szCs w:val="20"/>
        </w:rPr>
        <w:t>godzinie 9</w:t>
      </w:r>
      <w:r>
        <w:rPr>
          <w:rFonts w:ascii="Arial" w:hAnsi="Arial" w:cs="Arial"/>
          <w:sz w:val="20"/>
          <w:szCs w:val="20"/>
          <w:vertAlign w:val="superscript"/>
        </w:rPr>
        <w:t>00</w:t>
      </w:r>
    </w:p>
    <w:p w:rsidR="000C66B4" w:rsidRPr="000C66B4" w:rsidRDefault="000C66B4" w:rsidP="000C66B4">
      <w:pPr>
        <w:pStyle w:val="Bezodstpw"/>
        <w:numPr>
          <w:ilvl w:val="0"/>
          <w:numId w:val="16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C66B4">
        <w:rPr>
          <w:rFonts w:ascii="Arial" w:hAnsi="Arial" w:cs="Arial"/>
          <w:sz w:val="20"/>
          <w:szCs w:val="20"/>
        </w:rPr>
        <w:t xml:space="preserve">działka nr 300/2 </w:t>
      </w:r>
      <w:r>
        <w:rPr>
          <w:rFonts w:ascii="Arial" w:hAnsi="Arial" w:cs="Arial"/>
          <w:sz w:val="20"/>
          <w:szCs w:val="20"/>
        </w:rPr>
        <w:t>o godzinie 10</w:t>
      </w:r>
      <w:r>
        <w:rPr>
          <w:rFonts w:ascii="Arial" w:hAnsi="Arial" w:cs="Arial"/>
          <w:sz w:val="20"/>
          <w:szCs w:val="20"/>
          <w:vertAlign w:val="superscript"/>
        </w:rPr>
        <w:t>00</w:t>
      </w:r>
    </w:p>
    <w:p w:rsidR="000C66B4" w:rsidRPr="000C66B4" w:rsidRDefault="000C66B4" w:rsidP="000C66B4">
      <w:pPr>
        <w:pStyle w:val="Bezodstpw"/>
        <w:numPr>
          <w:ilvl w:val="0"/>
          <w:numId w:val="16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C66B4">
        <w:rPr>
          <w:rFonts w:ascii="Arial" w:hAnsi="Arial" w:cs="Arial"/>
          <w:sz w:val="20"/>
          <w:szCs w:val="20"/>
        </w:rPr>
        <w:t xml:space="preserve">działka nr 300/3 </w:t>
      </w:r>
      <w:r>
        <w:rPr>
          <w:rFonts w:ascii="Arial" w:hAnsi="Arial" w:cs="Arial"/>
          <w:sz w:val="20"/>
          <w:szCs w:val="20"/>
        </w:rPr>
        <w:t>o godzinie 11</w:t>
      </w:r>
      <w:r>
        <w:rPr>
          <w:rFonts w:ascii="Arial" w:hAnsi="Arial" w:cs="Arial"/>
          <w:sz w:val="20"/>
          <w:szCs w:val="20"/>
          <w:vertAlign w:val="superscript"/>
        </w:rPr>
        <w:t>00</w:t>
      </w:r>
    </w:p>
    <w:p w:rsidR="000C66B4" w:rsidRPr="000C66B4" w:rsidRDefault="000C66B4" w:rsidP="000C66B4">
      <w:pPr>
        <w:pStyle w:val="Bezodstpw"/>
        <w:numPr>
          <w:ilvl w:val="0"/>
          <w:numId w:val="16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C66B4">
        <w:rPr>
          <w:rFonts w:ascii="Arial" w:hAnsi="Arial" w:cs="Arial"/>
          <w:sz w:val="20"/>
          <w:szCs w:val="20"/>
        </w:rPr>
        <w:t xml:space="preserve">działka nr 300/4 </w:t>
      </w:r>
      <w:r>
        <w:rPr>
          <w:rFonts w:ascii="Arial" w:hAnsi="Arial" w:cs="Arial"/>
          <w:sz w:val="20"/>
          <w:szCs w:val="20"/>
        </w:rPr>
        <w:t>o godzinie 12</w:t>
      </w:r>
      <w:r>
        <w:rPr>
          <w:rFonts w:ascii="Arial" w:hAnsi="Arial" w:cs="Arial"/>
          <w:sz w:val="20"/>
          <w:szCs w:val="20"/>
          <w:vertAlign w:val="superscript"/>
        </w:rPr>
        <w:t>00</w:t>
      </w:r>
    </w:p>
    <w:p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:rsidR="00C8331F" w:rsidRDefault="00C8331F" w:rsidP="00C8331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1A457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</w:t>
      </w:r>
      <w:r w:rsidR="000C66B4">
        <w:rPr>
          <w:rFonts w:ascii="Arial" w:hAnsi="Arial" w:cs="Arial"/>
          <w:sz w:val="20"/>
          <w:szCs w:val="20"/>
        </w:rPr>
        <w:t>dokumentu z podpisem urzędowo poświadczonym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F0609" w:rsidRDefault="002F0609" w:rsidP="002F06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F02F4" w:rsidRDefault="00AF02F4" w:rsidP="00AF02F4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AF02F4">
        <w:rPr>
          <w:rFonts w:ascii="Arial" w:hAnsi="Arial" w:cs="Arial"/>
          <w:b/>
          <w:sz w:val="20"/>
          <w:szCs w:val="20"/>
        </w:rPr>
        <w:t>1</w:t>
      </w:r>
      <w:r w:rsidR="00B329F4">
        <w:rPr>
          <w:rFonts w:ascii="Arial" w:hAnsi="Arial" w:cs="Arial"/>
          <w:b/>
          <w:sz w:val="20"/>
          <w:szCs w:val="20"/>
        </w:rPr>
        <w:t>2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AF02F4">
        <w:rPr>
          <w:rFonts w:ascii="Arial" w:hAnsi="Arial" w:cs="Arial"/>
          <w:b/>
          <w:sz w:val="20"/>
          <w:szCs w:val="20"/>
        </w:rPr>
        <w:t>kwietnia</w:t>
      </w:r>
      <w:r w:rsidR="002F0609">
        <w:rPr>
          <w:rFonts w:ascii="Arial" w:hAnsi="Arial" w:cs="Arial"/>
          <w:b/>
          <w:sz w:val="20"/>
          <w:szCs w:val="20"/>
        </w:rPr>
        <w:t xml:space="preserve"> 2021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AF02F4">
        <w:rPr>
          <w:rFonts w:ascii="Arial" w:hAnsi="Arial" w:cs="Arial"/>
          <w:b/>
          <w:sz w:val="20"/>
          <w:szCs w:val="20"/>
        </w:rPr>
        <w:t>1</w:t>
      </w:r>
      <w:r w:rsidR="00B329F4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AF02F4">
        <w:rPr>
          <w:rFonts w:ascii="Arial" w:hAnsi="Arial" w:cs="Arial"/>
          <w:b/>
          <w:sz w:val="20"/>
          <w:szCs w:val="20"/>
        </w:rPr>
        <w:t>kwietnia</w:t>
      </w:r>
      <w:r w:rsidR="002F0609">
        <w:rPr>
          <w:rFonts w:ascii="Arial" w:hAnsi="Arial" w:cs="Arial"/>
          <w:b/>
          <w:sz w:val="20"/>
          <w:szCs w:val="20"/>
        </w:rPr>
        <w:t xml:space="preserve">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42DBA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w Lidzbarku (za datę wpłacenia wadium uważa się datę wpływu środków na konto gminy)</w:t>
      </w:r>
      <w:r w:rsidR="00104956">
        <w:rPr>
          <w:rFonts w:ascii="Arial" w:hAnsi="Arial" w:cs="Arial"/>
          <w:sz w:val="20"/>
          <w:szCs w:val="20"/>
        </w:rPr>
        <w:t>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 w:rsidR="00AF02F4">
        <w:rPr>
          <w:rFonts w:ascii="Arial" w:hAnsi="Arial" w:cs="Arial"/>
          <w:sz w:val="20"/>
          <w:szCs w:val="20"/>
        </w:rPr>
        <w:t xml:space="preserve"> winna ona przedstawić</w:t>
      </w:r>
      <w:r w:rsidR="00B029D6">
        <w:rPr>
          <w:rFonts w:ascii="Arial" w:hAnsi="Arial" w:cs="Arial"/>
          <w:sz w:val="20"/>
          <w:szCs w:val="20"/>
        </w:rPr>
        <w:t xml:space="preserve">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2F0609" w:rsidRDefault="00742DBA" w:rsidP="002A36FA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3649CC">
        <w:rPr>
          <w:rFonts w:ascii="Arial" w:hAnsi="Arial" w:cs="Arial"/>
          <w:b/>
          <w:sz w:val="20"/>
          <w:szCs w:val="20"/>
        </w:rPr>
        <w:t>wynosi</w:t>
      </w:r>
      <w:r w:rsidR="002F0609">
        <w:rPr>
          <w:rFonts w:ascii="Arial" w:hAnsi="Arial" w:cs="Arial"/>
          <w:b/>
          <w:sz w:val="20"/>
          <w:szCs w:val="20"/>
        </w:rPr>
        <w:t>:</w:t>
      </w:r>
    </w:p>
    <w:p w:rsidR="002F0609" w:rsidRDefault="002F0609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AF02F4">
        <w:rPr>
          <w:rFonts w:ascii="Arial" w:hAnsi="Arial" w:cs="Arial"/>
          <w:b/>
          <w:sz w:val="20"/>
          <w:szCs w:val="20"/>
        </w:rPr>
        <w:t>300/1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 w:rsidR="00AF02F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20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AF02F4">
        <w:rPr>
          <w:rFonts w:ascii="Arial" w:hAnsi="Arial" w:cs="Arial"/>
          <w:sz w:val="20"/>
          <w:szCs w:val="20"/>
        </w:rPr>
        <w:t>trzy</w:t>
      </w:r>
      <w:r>
        <w:rPr>
          <w:rFonts w:ascii="Arial" w:hAnsi="Arial" w:cs="Arial"/>
          <w:sz w:val="20"/>
          <w:szCs w:val="20"/>
        </w:rPr>
        <w:t>sta dwadzieścia złotych 00/100),</w:t>
      </w:r>
    </w:p>
    <w:p w:rsidR="002F0609" w:rsidRDefault="00AF02F4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300/2</w:t>
      </w:r>
      <w:r w:rsidR="002F060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290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dwieście dziewięćdziesiąt złotych 00/100),</w:t>
      </w:r>
    </w:p>
    <w:p w:rsidR="002F0609" w:rsidRDefault="002F0609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AF02F4">
        <w:rPr>
          <w:rFonts w:ascii="Arial" w:hAnsi="Arial" w:cs="Arial"/>
          <w:b/>
          <w:sz w:val="20"/>
          <w:szCs w:val="20"/>
        </w:rPr>
        <w:t>300/3</w:t>
      </w:r>
      <w:r w:rsidRPr="00D81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290</w:t>
      </w:r>
      <w:r w:rsidRPr="00D818B3">
        <w:rPr>
          <w:rFonts w:ascii="Arial" w:hAnsi="Arial" w:cs="Arial"/>
          <w:b/>
          <w:sz w:val="20"/>
          <w:szCs w:val="20"/>
        </w:rPr>
        <w:t>,00 zł</w:t>
      </w:r>
      <w:r>
        <w:rPr>
          <w:rFonts w:ascii="Arial" w:hAnsi="Arial" w:cs="Arial"/>
          <w:sz w:val="20"/>
          <w:szCs w:val="20"/>
        </w:rPr>
        <w:t xml:space="preserve"> (słownie: dwieście dziewięćdziesiąt złotych 00/100),</w:t>
      </w:r>
    </w:p>
    <w:p w:rsidR="002F0609" w:rsidRDefault="00AF02F4" w:rsidP="002F0609">
      <w:pPr>
        <w:pStyle w:val="Bezodstpw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300/4</w:t>
      </w:r>
      <w:r w:rsidR="002F0609">
        <w:rPr>
          <w:rFonts w:ascii="Arial" w:hAnsi="Arial" w:cs="Arial"/>
          <w:b/>
          <w:sz w:val="20"/>
          <w:szCs w:val="20"/>
        </w:rPr>
        <w:t xml:space="preserve"> – 290</w:t>
      </w:r>
      <w:r w:rsidR="002F0609" w:rsidRPr="00D818B3">
        <w:rPr>
          <w:rFonts w:ascii="Arial" w:hAnsi="Arial" w:cs="Arial"/>
          <w:b/>
          <w:sz w:val="20"/>
          <w:szCs w:val="20"/>
        </w:rPr>
        <w:t>,00 zł</w:t>
      </w:r>
      <w:r w:rsidR="002F0609">
        <w:rPr>
          <w:rFonts w:ascii="Arial" w:hAnsi="Arial" w:cs="Arial"/>
          <w:sz w:val="20"/>
          <w:szCs w:val="20"/>
        </w:rPr>
        <w:t xml:space="preserve"> (słownie: dwieście dziewięćdziesiąt złotych 00/100),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AF02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AF02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104956">
        <w:rPr>
          <w:rFonts w:ascii="Arial" w:hAnsi="Arial" w:cs="Arial"/>
          <w:sz w:val="20"/>
          <w:szCs w:val="20"/>
        </w:rPr>
        <w:t xml:space="preserve"> m. 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AF02F4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0C66B4">
      <w:footerReference w:type="default" r:id="rId8"/>
      <w:pgSz w:w="11906" w:h="16838"/>
      <w:pgMar w:top="426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3E" w:rsidRDefault="00F1243E" w:rsidP="003649CC">
      <w:pPr>
        <w:spacing w:after="0" w:line="240" w:lineRule="auto"/>
      </w:pPr>
      <w:r>
        <w:separator/>
      </w:r>
    </w:p>
  </w:endnote>
  <w:endnote w:type="continuationSeparator" w:id="0">
    <w:p w:rsidR="00F1243E" w:rsidRDefault="00F1243E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99438"/>
      <w:docPartObj>
        <w:docPartGallery w:val="Page Numbers (Bottom of Page)"/>
        <w:docPartUnique/>
      </w:docPartObj>
    </w:sdtPr>
    <w:sdtEndPr/>
    <w:sdtContent>
      <w:p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B32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CC" w:rsidRDefault="00364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3E" w:rsidRDefault="00F1243E" w:rsidP="003649CC">
      <w:pPr>
        <w:spacing w:after="0" w:line="240" w:lineRule="auto"/>
      </w:pPr>
      <w:r>
        <w:separator/>
      </w:r>
    </w:p>
  </w:footnote>
  <w:footnote w:type="continuationSeparator" w:id="0">
    <w:p w:rsidR="00F1243E" w:rsidRDefault="00F1243E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351"/>
    <w:multiLevelType w:val="hybridMultilevel"/>
    <w:tmpl w:val="2CF08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F20A0"/>
    <w:multiLevelType w:val="hybridMultilevel"/>
    <w:tmpl w:val="9BC8B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A24413"/>
    <w:multiLevelType w:val="hybridMultilevel"/>
    <w:tmpl w:val="EF8C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632D"/>
    <w:multiLevelType w:val="hybridMultilevel"/>
    <w:tmpl w:val="90F240B2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5591B"/>
    <w:multiLevelType w:val="hybridMultilevel"/>
    <w:tmpl w:val="5B262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C6A22"/>
    <w:multiLevelType w:val="hybridMultilevel"/>
    <w:tmpl w:val="ABFEB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F7"/>
    <w:rsid w:val="000451CB"/>
    <w:rsid w:val="000A015A"/>
    <w:rsid w:val="000C66B4"/>
    <w:rsid w:val="000D51ED"/>
    <w:rsid w:val="000D695F"/>
    <w:rsid w:val="000F27B4"/>
    <w:rsid w:val="001004EA"/>
    <w:rsid w:val="00104956"/>
    <w:rsid w:val="00154E31"/>
    <w:rsid w:val="001A4575"/>
    <w:rsid w:val="002441C3"/>
    <w:rsid w:val="002513A9"/>
    <w:rsid w:val="002A10D0"/>
    <w:rsid w:val="002A36FA"/>
    <w:rsid w:val="002F0609"/>
    <w:rsid w:val="003531F6"/>
    <w:rsid w:val="003649CC"/>
    <w:rsid w:val="00376347"/>
    <w:rsid w:val="003B1259"/>
    <w:rsid w:val="003C38BC"/>
    <w:rsid w:val="003D5FAA"/>
    <w:rsid w:val="003E62F8"/>
    <w:rsid w:val="00404918"/>
    <w:rsid w:val="00431948"/>
    <w:rsid w:val="004335BE"/>
    <w:rsid w:val="004359A7"/>
    <w:rsid w:val="004A3A8C"/>
    <w:rsid w:val="004C3545"/>
    <w:rsid w:val="00572494"/>
    <w:rsid w:val="00577617"/>
    <w:rsid w:val="005A5B2F"/>
    <w:rsid w:val="005C27D6"/>
    <w:rsid w:val="0063082F"/>
    <w:rsid w:val="00694023"/>
    <w:rsid w:val="006D446D"/>
    <w:rsid w:val="006F0889"/>
    <w:rsid w:val="00736A2B"/>
    <w:rsid w:val="00742DBA"/>
    <w:rsid w:val="007B27BF"/>
    <w:rsid w:val="007F060A"/>
    <w:rsid w:val="008038BA"/>
    <w:rsid w:val="008112E7"/>
    <w:rsid w:val="00820DBB"/>
    <w:rsid w:val="00864B1E"/>
    <w:rsid w:val="0087091A"/>
    <w:rsid w:val="0088744D"/>
    <w:rsid w:val="00891054"/>
    <w:rsid w:val="00893036"/>
    <w:rsid w:val="008B4A78"/>
    <w:rsid w:val="008C2E41"/>
    <w:rsid w:val="009A6B4D"/>
    <w:rsid w:val="009A73B9"/>
    <w:rsid w:val="009E4898"/>
    <w:rsid w:val="00A0239A"/>
    <w:rsid w:val="00A035BE"/>
    <w:rsid w:val="00A55035"/>
    <w:rsid w:val="00A61B09"/>
    <w:rsid w:val="00A812F4"/>
    <w:rsid w:val="00AA731D"/>
    <w:rsid w:val="00AC3924"/>
    <w:rsid w:val="00AF02F4"/>
    <w:rsid w:val="00B029D6"/>
    <w:rsid w:val="00B07CC2"/>
    <w:rsid w:val="00B329F4"/>
    <w:rsid w:val="00BC6DF7"/>
    <w:rsid w:val="00BD1685"/>
    <w:rsid w:val="00C43737"/>
    <w:rsid w:val="00C8331F"/>
    <w:rsid w:val="00C863C4"/>
    <w:rsid w:val="00D818B3"/>
    <w:rsid w:val="00D912FC"/>
    <w:rsid w:val="00DF4820"/>
    <w:rsid w:val="00E318D7"/>
    <w:rsid w:val="00E31D24"/>
    <w:rsid w:val="00E456CE"/>
    <w:rsid w:val="00E740E4"/>
    <w:rsid w:val="00E90919"/>
    <w:rsid w:val="00EA03A5"/>
    <w:rsid w:val="00EB71F2"/>
    <w:rsid w:val="00ED0C8D"/>
    <w:rsid w:val="00EE0608"/>
    <w:rsid w:val="00EE2F55"/>
    <w:rsid w:val="00F1243E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11</cp:revision>
  <cp:lastPrinted>2020-10-21T10:40:00Z</cp:lastPrinted>
  <dcterms:created xsi:type="dcterms:W3CDTF">2020-11-05T11:19:00Z</dcterms:created>
  <dcterms:modified xsi:type="dcterms:W3CDTF">2021-03-08T09:08:00Z</dcterms:modified>
</cp:coreProperties>
</file>