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>
        <w:rPr>
          <w:rFonts w:ascii="Arial" w:hAnsi="Arial" w:cs="Arial"/>
          <w:sz w:val="20"/>
          <w:szCs w:val="20"/>
        </w:rPr>
        <w:t xml:space="preserve"> na podstawie przepisów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64B1E">
        <w:rPr>
          <w:rFonts w:ascii="Arial" w:hAnsi="Arial" w:cs="Arial"/>
          <w:sz w:val="20"/>
          <w:szCs w:val="20"/>
        </w:rPr>
        <w:t xml:space="preserve">, </w:t>
      </w:r>
      <w:r w:rsidR="00864B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3C38BC">
        <w:rPr>
          <w:rFonts w:ascii="Arial" w:hAnsi="Arial" w:cs="Arial"/>
          <w:sz w:val="20"/>
          <w:szCs w:val="20"/>
        </w:rPr>
        <w:t>2020.65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>
        <w:rPr>
          <w:rFonts w:ascii="Arial" w:hAnsi="Arial" w:cs="Arial"/>
          <w:sz w:val="20"/>
          <w:szCs w:val="20"/>
        </w:rPr>
        <w:t>) oraz § 6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sprzedaży,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0F27B4">
        <w:rPr>
          <w:rFonts w:ascii="Arial" w:hAnsi="Arial" w:cs="Arial"/>
          <w:sz w:val="20"/>
          <w:szCs w:val="20"/>
        </w:rPr>
        <w:t xml:space="preserve"> we wsi Bryńsk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dostępem </w:t>
      </w:r>
      <w:r w:rsidR="000F27B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drogi</w:t>
      </w:r>
      <w:r w:rsidR="000F27B4">
        <w:rPr>
          <w:rFonts w:ascii="Arial" w:hAnsi="Arial" w:cs="Arial"/>
          <w:sz w:val="20"/>
          <w:szCs w:val="20"/>
        </w:rPr>
        <w:t xml:space="preserve"> powiatowej nr 1353</w:t>
      </w:r>
      <w:r w:rsidR="00FA668B">
        <w:rPr>
          <w:rFonts w:ascii="Arial" w:hAnsi="Arial" w:cs="Arial"/>
          <w:sz w:val="20"/>
          <w:szCs w:val="20"/>
        </w:rPr>
        <w:t> </w:t>
      </w:r>
      <w:r w:rsidR="000F27B4">
        <w:rPr>
          <w:rFonts w:ascii="Arial" w:hAnsi="Arial" w:cs="Arial"/>
          <w:sz w:val="20"/>
          <w:szCs w:val="20"/>
        </w:rPr>
        <w:t>N Lidzbark-Bryńsk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 xml:space="preserve">dze wieczystej </w:t>
      </w:r>
      <w:r w:rsidR="000F27B4">
        <w:rPr>
          <w:rFonts w:ascii="Arial" w:hAnsi="Arial" w:cs="Arial"/>
          <w:b/>
          <w:sz w:val="20"/>
          <w:szCs w:val="20"/>
        </w:rPr>
        <w:t xml:space="preserve">KW </w:t>
      </w:r>
      <w:r w:rsidR="003C38BC">
        <w:rPr>
          <w:rFonts w:ascii="Arial" w:hAnsi="Arial" w:cs="Arial"/>
          <w:b/>
          <w:sz w:val="20"/>
        </w:rPr>
        <w:t>EL1D/000</w:t>
      </w:r>
      <w:r w:rsidR="00742DBA">
        <w:rPr>
          <w:rFonts w:ascii="Arial" w:hAnsi="Arial" w:cs="Arial"/>
          <w:b/>
          <w:sz w:val="20"/>
        </w:rPr>
        <w:t>26916/4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ewidencji gruntów</w:t>
      </w:r>
      <w:r w:rsidR="00742DBA">
        <w:rPr>
          <w:rFonts w:ascii="Arial" w:hAnsi="Arial" w:cs="Arial"/>
          <w:sz w:val="20"/>
          <w:szCs w:val="20"/>
        </w:rPr>
        <w:t xml:space="preserve"> i budynków</w:t>
      </w:r>
      <w:r>
        <w:rPr>
          <w:rFonts w:ascii="Arial" w:hAnsi="Arial" w:cs="Arial"/>
          <w:sz w:val="20"/>
          <w:szCs w:val="20"/>
        </w:rPr>
        <w:t xml:space="preserve"> obrębu </w:t>
      </w:r>
      <w:r w:rsidR="000F27B4">
        <w:rPr>
          <w:rFonts w:ascii="Arial" w:hAnsi="Arial" w:cs="Arial"/>
          <w:sz w:val="20"/>
          <w:szCs w:val="20"/>
        </w:rPr>
        <w:t>Bryńsk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4</w:t>
      </w:r>
      <w:r w:rsidR="00577617">
        <w:rPr>
          <w:rFonts w:ascii="Arial" w:hAnsi="Arial" w:cs="Arial"/>
          <w:b/>
          <w:sz w:val="20"/>
          <w:szCs w:val="20"/>
        </w:rPr>
        <w:t>11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742DBA">
        <w:rPr>
          <w:rFonts w:ascii="Arial" w:hAnsi="Arial" w:cs="Arial"/>
          <w:b/>
          <w:sz w:val="20"/>
          <w:szCs w:val="20"/>
        </w:rPr>
        <w:t>40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404918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>obejmującego przedmiotową nieruchomość. Zgodnie z</w:t>
      </w:r>
      <w:r w:rsidR="008B4A78">
        <w:rPr>
          <w:rFonts w:ascii="Arial" w:hAnsi="Arial" w:cs="Arial"/>
          <w:sz w:val="20"/>
          <w:szCs w:val="20"/>
        </w:rPr>
        <w:t xml:space="preserve"> załącznikiem graficznym stanowiącym integralną część studium uwarunkowań i kierunków zagospodarowania przestrzennego miasta i gminy Lidzbark</w:t>
      </w:r>
      <w:r w:rsidR="00EA03A5">
        <w:rPr>
          <w:rFonts w:ascii="Arial" w:hAnsi="Arial" w:cs="Arial"/>
          <w:sz w:val="20"/>
          <w:szCs w:val="20"/>
        </w:rPr>
        <w:t>,</w:t>
      </w:r>
      <w:r w:rsidR="008B4A78">
        <w:rPr>
          <w:rFonts w:ascii="Arial" w:hAnsi="Arial" w:cs="Arial"/>
          <w:sz w:val="20"/>
          <w:szCs w:val="20"/>
        </w:rPr>
        <w:t xml:space="preserve"> zatwierdzonego Uchwałą nr X</w:t>
      </w:r>
      <w:r w:rsidR="0087091A">
        <w:rPr>
          <w:rFonts w:ascii="Arial" w:hAnsi="Arial" w:cs="Arial"/>
          <w:sz w:val="20"/>
          <w:szCs w:val="20"/>
        </w:rPr>
        <w:t>XIX/249/17</w:t>
      </w:r>
      <w:r w:rsidR="008B4A78">
        <w:rPr>
          <w:rFonts w:ascii="Arial" w:hAnsi="Arial" w:cs="Arial"/>
          <w:sz w:val="20"/>
          <w:szCs w:val="20"/>
        </w:rPr>
        <w:t xml:space="preserve"> Rady Miejskiej w Li</w:t>
      </w:r>
      <w:r w:rsidR="0087091A">
        <w:rPr>
          <w:rFonts w:ascii="Arial" w:hAnsi="Arial" w:cs="Arial"/>
          <w:sz w:val="20"/>
          <w:szCs w:val="20"/>
        </w:rPr>
        <w:t>dzbarku z dnia 28 marca 2017 r.</w:t>
      </w:r>
      <w:r w:rsidR="00742DBA">
        <w:rPr>
          <w:rFonts w:ascii="Arial" w:hAnsi="Arial" w:cs="Arial"/>
          <w:sz w:val="20"/>
          <w:szCs w:val="20"/>
        </w:rPr>
        <w:t>, przedmiotowa działka położona jest</w:t>
      </w:r>
      <w:r w:rsidR="00742DBA">
        <w:rPr>
          <w:rFonts w:ascii="Arial" w:hAnsi="Arial" w:cs="Arial"/>
          <w:sz w:val="20"/>
        </w:rPr>
        <w:t xml:space="preserve"> na terenie rozwoju mieszkalnictwa i usług</w:t>
      </w:r>
      <w:r w:rsidR="00694023">
        <w:rPr>
          <w:rFonts w:ascii="Arial" w:hAnsi="Arial" w:cs="Arial"/>
          <w:sz w:val="20"/>
        </w:rPr>
        <w:t>. Działk</w:t>
      </w:r>
      <w:r w:rsidR="00742DBA">
        <w:rPr>
          <w:rFonts w:ascii="Arial" w:hAnsi="Arial" w:cs="Arial"/>
          <w:sz w:val="20"/>
        </w:rPr>
        <w:t>a nie jest objęta</w:t>
      </w:r>
      <w:r w:rsidR="00694023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07CC2">
        <w:rPr>
          <w:rFonts w:ascii="Arial" w:hAnsi="Arial" w:cs="Arial"/>
          <w:sz w:val="20"/>
        </w:rPr>
        <w:t xml:space="preserve">o rewitalizacji </w:t>
      </w:r>
      <w:r w:rsidR="00742DBA">
        <w:rPr>
          <w:rFonts w:ascii="Arial" w:hAnsi="Arial" w:cs="Arial"/>
          <w:sz w:val="20"/>
        </w:rPr>
        <w:t>(Dz.U.2020.802 ze zmianami).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ustnego nieograniczonego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2441C3">
        <w:rPr>
          <w:rFonts w:ascii="Arial" w:hAnsi="Arial" w:cs="Arial"/>
          <w:sz w:val="20"/>
          <w:szCs w:val="20"/>
        </w:rPr>
        <w:t>działkę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742DBA">
        <w:rPr>
          <w:rFonts w:ascii="Arial" w:hAnsi="Arial" w:cs="Arial"/>
          <w:b/>
          <w:sz w:val="20"/>
          <w:szCs w:val="20"/>
        </w:rPr>
        <w:t>60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742DBA">
        <w:rPr>
          <w:rFonts w:ascii="Arial" w:hAnsi="Arial" w:cs="Arial"/>
          <w:sz w:val="20"/>
          <w:szCs w:val="20"/>
        </w:rPr>
        <w:t>sześćdziesiąt</w:t>
      </w:r>
      <w:r w:rsidR="00FA668B"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sz w:val="20"/>
          <w:szCs w:val="20"/>
        </w:rPr>
        <w:t>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742DBA">
        <w:rPr>
          <w:rFonts w:ascii="Arial" w:hAnsi="Arial" w:cs="Arial"/>
          <w:b/>
          <w:sz w:val="20"/>
          <w:szCs w:val="20"/>
        </w:rPr>
        <w:t>6 0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742DBA">
        <w:rPr>
          <w:rFonts w:ascii="Arial" w:hAnsi="Arial" w:cs="Arial"/>
          <w:sz w:val="20"/>
          <w:szCs w:val="20"/>
        </w:rPr>
        <w:t>łownie: sześć tysięcy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 xml:space="preserve">Przetarg odbędzie </w:t>
      </w:r>
      <w:bookmarkStart w:id="0" w:name="_GoBack"/>
      <w:bookmarkEnd w:id="0"/>
      <w:r w:rsidRPr="00572494">
        <w:rPr>
          <w:rFonts w:ascii="Arial" w:hAnsi="Arial" w:cs="Arial"/>
          <w:sz w:val="20"/>
          <w:szCs w:val="20"/>
        </w:rPr>
        <w:t>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grudnia 2020</w:t>
      </w:r>
      <w:r w:rsidR="00BD1685">
        <w:rPr>
          <w:rFonts w:ascii="Arial" w:hAnsi="Arial" w:cs="Arial"/>
          <w:b/>
          <w:sz w:val="20"/>
          <w:szCs w:val="20"/>
        </w:rPr>
        <w:t> r. (wtorek)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</w:p>
    <w:p w:rsidR="004A3A8C" w:rsidRDefault="004A3A8C" w:rsidP="004A3A8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 Link do transmisji zostanie przesłany przed rozpoczęciem przetargu na adres e-mail uczestników, podany w zgłoszeniu do przetargu. </w:t>
      </w:r>
    </w:p>
    <w:p w:rsidR="00C8331F" w:rsidRDefault="00C8331F" w:rsidP="00C8331F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1A457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893036">
        <w:rPr>
          <w:rFonts w:ascii="Arial" w:hAnsi="Arial" w:cs="Arial"/>
          <w:b/>
          <w:sz w:val="20"/>
          <w:szCs w:val="20"/>
        </w:rPr>
        <w:t>2</w:t>
      </w:r>
      <w:r w:rsidR="00742DBA">
        <w:rPr>
          <w:rFonts w:ascii="Arial" w:hAnsi="Arial" w:cs="Arial"/>
          <w:b/>
          <w:sz w:val="20"/>
          <w:szCs w:val="20"/>
        </w:rPr>
        <w:t>4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listopada 2020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893036">
        <w:rPr>
          <w:rFonts w:ascii="Arial" w:hAnsi="Arial" w:cs="Arial"/>
          <w:b/>
          <w:sz w:val="20"/>
          <w:szCs w:val="20"/>
        </w:rPr>
        <w:t>2</w:t>
      </w:r>
      <w:r w:rsidR="00742DBA">
        <w:rPr>
          <w:rFonts w:ascii="Arial" w:hAnsi="Arial" w:cs="Arial"/>
          <w:b/>
          <w:sz w:val="20"/>
          <w:szCs w:val="20"/>
        </w:rPr>
        <w:t>4</w:t>
      </w:r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listopada 2020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42DBA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 xml:space="preserve">w Lidzbarku lub gotówką w kasie Urzędu 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 xml:space="preserve">a w przypadku uchylenia się przez tę osobę od zawarcia umowy, wadium przepada na rzecz </w:t>
      </w:r>
      <w:r w:rsidR="00742DBA">
        <w:rPr>
          <w:rFonts w:ascii="Arial" w:hAnsi="Arial" w:cs="Arial"/>
          <w:sz w:val="20"/>
          <w:szCs w:val="20"/>
        </w:rPr>
        <w:t>sprzedającego.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3531F6">
        <w:rPr>
          <w:rFonts w:ascii="Arial" w:hAnsi="Arial" w:cs="Arial"/>
          <w:sz w:val="20"/>
          <w:szCs w:val="20"/>
        </w:rPr>
        <w:t xml:space="preserve"> lub w kasie Urzędu</w:t>
      </w:r>
      <w:r w:rsidR="00AA731D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3082F" w:rsidRDefault="0063082F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 xml:space="preserve">idzbarka Zarządzeniem </w:t>
      </w:r>
      <w:r w:rsidR="00572494">
        <w:rPr>
          <w:rFonts w:ascii="Arial" w:hAnsi="Arial" w:cs="Arial"/>
          <w:sz w:val="20"/>
          <w:szCs w:val="20"/>
        </w:rPr>
        <w:br/>
      </w:r>
      <w:r w:rsidR="002A36FA">
        <w:rPr>
          <w:rFonts w:ascii="Arial" w:hAnsi="Arial" w:cs="Arial"/>
          <w:sz w:val="20"/>
          <w:szCs w:val="20"/>
        </w:rPr>
        <w:t>Nr 74/18 z dnia 18</w:t>
      </w:r>
      <w:r w:rsidR="00736A2B">
        <w:rPr>
          <w:rFonts w:ascii="Arial" w:hAnsi="Arial" w:cs="Arial"/>
          <w:sz w:val="20"/>
          <w:szCs w:val="20"/>
        </w:rPr>
        <w:t xml:space="preserve"> </w:t>
      </w:r>
      <w:r w:rsidR="002A36FA">
        <w:rPr>
          <w:rFonts w:ascii="Arial" w:hAnsi="Arial" w:cs="Arial"/>
          <w:sz w:val="20"/>
          <w:szCs w:val="20"/>
        </w:rPr>
        <w:t>lipca 2018</w:t>
      </w:r>
      <w:r w:rsidR="00736A2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42DB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wynosi 60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>
        <w:rPr>
          <w:rFonts w:ascii="Arial" w:hAnsi="Arial" w:cs="Arial"/>
          <w:sz w:val="20"/>
          <w:szCs w:val="20"/>
        </w:rPr>
        <w:t xml:space="preserve">(słownie: sześćset </w:t>
      </w:r>
      <w:r w:rsidR="002A36FA">
        <w:rPr>
          <w:rFonts w:ascii="Arial" w:hAnsi="Arial" w:cs="Arial"/>
          <w:sz w:val="20"/>
          <w:szCs w:val="20"/>
        </w:rPr>
        <w:t>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2A36FA">
      <w:pgSz w:w="11906" w:h="16838"/>
      <w:pgMar w:top="426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7"/>
    <w:rsid w:val="000A015A"/>
    <w:rsid w:val="000D695F"/>
    <w:rsid w:val="000F27B4"/>
    <w:rsid w:val="001004EA"/>
    <w:rsid w:val="001A4575"/>
    <w:rsid w:val="002441C3"/>
    <w:rsid w:val="002513A9"/>
    <w:rsid w:val="002A36FA"/>
    <w:rsid w:val="003531F6"/>
    <w:rsid w:val="003B1259"/>
    <w:rsid w:val="003C38BC"/>
    <w:rsid w:val="003D5FAA"/>
    <w:rsid w:val="003E62F8"/>
    <w:rsid w:val="00404918"/>
    <w:rsid w:val="00431948"/>
    <w:rsid w:val="004335BE"/>
    <w:rsid w:val="004359A7"/>
    <w:rsid w:val="004A3A8C"/>
    <w:rsid w:val="004C3545"/>
    <w:rsid w:val="00572494"/>
    <w:rsid w:val="00577617"/>
    <w:rsid w:val="005A5B2F"/>
    <w:rsid w:val="005C27D6"/>
    <w:rsid w:val="0063082F"/>
    <w:rsid w:val="00694023"/>
    <w:rsid w:val="006D446D"/>
    <w:rsid w:val="00736A2B"/>
    <w:rsid w:val="00742DBA"/>
    <w:rsid w:val="008038BA"/>
    <w:rsid w:val="00864B1E"/>
    <w:rsid w:val="0087091A"/>
    <w:rsid w:val="00893036"/>
    <w:rsid w:val="008B4A78"/>
    <w:rsid w:val="009A6B4D"/>
    <w:rsid w:val="009A73B9"/>
    <w:rsid w:val="009E4898"/>
    <w:rsid w:val="00A0239A"/>
    <w:rsid w:val="00A035BE"/>
    <w:rsid w:val="00A61B09"/>
    <w:rsid w:val="00A812F4"/>
    <w:rsid w:val="00AA731D"/>
    <w:rsid w:val="00B029D6"/>
    <w:rsid w:val="00B07CC2"/>
    <w:rsid w:val="00BC6DF7"/>
    <w:rsid w:val="00BD1685"/>
    <w:rsid w:val="00C43737"/>
    <w:rsid w:val="00C8331F"/>
    <w:rsid w:val="00C863C4"/>
    <w:rsid w:val="00D818B3"/>
    <w:rsid w:val="00E31D24"/>
    <w:rsid w:val="00E456CE"/>
    <w:rsid w:val="00E740E4"/>
    <w:rsid w:val="00E90919"/>
    <w:rsid w:val="00EA03A5"/>
    <w:rsid w:val="00EB71F2"/>
    <w:rsid w:val="00ED0C8D"/>
    <w:rsid w:val="00EE2F55"/>
    <w:rsid w:val="00F23BA7"/>
    <w:rsid w:val="00F351FC"/>
    <w:rsid w:val="00F81489"/>
    <w:rsid w:val="00F91163"/>
    <w:rsid w:val="00F970DA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Dawid Tuptoński</cp:lastModifiedBy>
  <cp:revision>48</cp:revision>
  <cp:lastPrinted>2020-10-21T10:40:00Z</cp:lastPrinted>
  <dcterms:created xsi:type="dcterms:W3CDTF">2016-05-23T09:05:00Z</dcterms:created>
  <dcterms:modified xsi:type="dcterms:W3CDTF">2020-10-21T10:46:00Z</dcterms:modified>
</cp:coreProperties>
</file>