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4E" w:rsidRDefault="0006174E" w:rsidP="0006174E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:rsidR="0006174E" w:rsidRDefault="0006174E" w:rsidP="0006174E">
      <w:pPr>
        <w:pStyle w:val="Bezodstpw"/>
        <w:jc w:val="center"/>
        <w:rPr>
          <w:b/>
        </w:rPr>
      </w:pPr>
      <w:r>
        <w:rPr>
          <w:b/>
        </w:rPr>
        <w:t xml:space="preserve">USTNEGO NIEOGRANICZONEGO NA SPRZEDAŻ </w:t>
      </w:r>
      <w:proofErr w:type="gramStart"/>
      <w:r>
        <w:rPr>
          <w:b/>
        </w:rPr>
        <w:t>NIERUCHOMOŚCI</w:t>
      </w:r>
      <w:r w:rsidR="00E36F59">
        <w:rPr>
          <w:b/>
        </w:rPr>
        <w:t xml:space="preserve">  </w:t>
      </w:r>
      <w:r w:rsidR="00404270">
        <w:rPr>
          <w:b/>
        </w:rPr>
        <w:t>GRUNTOWEJ</w:t>
      </w:r>
      <w:proofErr w:type="gramEnd"/>
      <w:r>
        <w:rPr>
          <w:b/>
        </w:rPr>
        <w:t xml:space="preserve"> STANOWIĄCEJ WŁASNOŚĆ GMINY LIDZBARK</w:t>
      </w:r>
    </w:p>
    <w:p w:rsidR="0006174E" w:rsidRDefault="0006174E" w:rsidP="0006174E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</w:t>
      </w:r>
      <w:r>
        <w:rPr>
          <w:rFonts w:ascii="Arial" w:hAnsi="Arial" w:cs="Arial"/>
          <w:sz w:val="20"/>
          <w:szCs w:val="20"/>
        </w:rPr>
        <w:br/>
        <w:t xml:space="preserve">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</w:t>
      </w:r>
      <w:r w:rsidR="00640CD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40CDE">
        <w:rPr>
          <w:rFonts w:ascii="Arial" w:hAnsi="Arial" w:cs="Arial"/>
          <w:sz w:val="20"/>
          <w:szCs w:val="20"/>
        </w:rPr>
        <w:t>2147</w:t>
      </w:r>
      <w:r>
        <w:rPr>
          <w:rFonts w:ascii="Arial" w:hAnsi="Arial" w:cs="Arial"/>
          <w:sz w:val="20"/>
          <w:szCs w:val="20"/>
        </w:rPr>
        <w:t xml:space="preserve"> ze zm.),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2014r. poz</w:t>
      </w:r>
      <w:r w:rsidR="00E406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1490).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06174E" w:rsidRDefault="0006174E" w:rsidP="0006174E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06174E" w:rsidRDefault="0006174E" w:rsidP="0006174E">
      <w:pPr>
        <w:pStyle w:val="Bezodstpw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Przedmiotem przetargu jest nieruchomość </w:t>
      </w:r>
      <w:r w:rsidR="007F4A5D">
        <w:rPr>
          <w:rFonts w:ascii="Arial" w:hAnsi="Arial" w:cs="Arial"/>
          <w:sz w:val="20"/>
          <w:szCs w:val="20"/>
        </w:rPr>
        <w:t>gruntowa nie</w:t>
      </w:r>
      <w:r w:rsidR="00E36F59">
        <w:rPr>
          <w:rFonts w:ascii="Arial" w:hAnsi="Arial" w:cs="Arial"/>
          <w:sz w:val="20"/>
          <w:szCs w:val="20"/>
        </w:rPr>
        <w:t xml:space="preserve">zabudowana </w:t>
      </w:r>
      <w:r>
        <w:rPr>
          <w:rFonts w:ascii="Arial" w:hAnsi="Arial" w:cs="Arial"/>
          <w:sz w:val="20"/>
          <w:szCs w:val="20"/>
        </w:rPr>
        <w:t xml:space="preserve">przeznaczona do sprzedaży, stanowiąca własność Gminy Lidzbark, położona </w:t>
      </w:r>
      <w:proofErr w:type="gramStart"/>
      <w:r>
        <w:rPr>
          <w:rFonts w:ascii="Arial" w:hAnsi="Arial" w:cs="Arial"/>
          <w:sz w:val="20"/>
          <w:szCs w:val="20"/>
        </w:rPr>
        <w:t>w  Lidzbark</w:t>
      </w:r>
      <w:r w:rsidR="007A7FFE">
        <w:rPr>
          <w:rFonts w:ascii="Arial" w:hAnsi="Arial" w:cs="Arial"/>
          <w:sz w:val="20"/>
          <w:szCs w:val="20"/>
        </w:rPr>
        <w:t>u</w:t>
      </w:r>
      <w:proofErr w:type="gramEnd"/>
      <w:r w:rsidR="007A7FFE">
        <w:rPr>
          <w:rFonts w:ascii="Arial" w:hAnsi="Arial" w:cs="Arial"/>
          <w:sz w:val="20"/>
          <w:szCs w:val="20"/>
        </w:rPr>
        <w:t xml:space="preserve"> przy ulicy </w:t>
      </w:r>
      <w:r w:rsidR="00467500">
        <w:rPr>
          <w:rFonts w:ascii="Arial" w:hAnsi="Arial" w:cs="Arial"/>
          <w:sz w:val="20"/>
          <w:szCs w:val="20"/>
        </w:rPr>
        <w:t>Jeleńskiej</w:t>
      </w:r>
      <w:r>
        <w:rPr>
          <w:rFonts w:ascii="Arial" w:hAnsi="Arial" w:cs="Arial"/>
          <w:sz w:val="20"/>
          <w:szCs w:val="20"/>
        </w:rPr>
        <w:t xml:space="preserve"> </w:t>
      </w:r>
      <w:r w:rsidR="007F4A5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dostępem do drogi i mediów,</w:t>
      </w:r>
      <w:r w:rsidR="00640CDE">
        <w:rPr>
          <w:rFonts w:ascii="Arial" w:hAnsi="Arial" w:cs="Arial"/>
          <w:sz w:val="20"/>
          <w:szCs w:val="20"/>
        </w:rPr>
        <w:t xml:space="preserve"> przez którą przebiega napowietrzna linia energetyczna średniego napięcia,</w:t>
      </w:r>
      <w:r>
        <w:rPr>
          <w:rFonts w:ascii="Arial" w:hAnsi="Arial" w:cs="Arial"/>
          <w:sz w:val="20"/>
          <w:szCs w:val="20"/>
        </w:rPr>
        <w:t xml:space="preserve"> zapisana w księdze wieczystej </w:t>
      </w:r>
      <w:r>
        <w:rPr>
          <w:rFonts w:ascii="Arial" w:hAnsi="Arial" w:cs="Arial"/>
          <w:b/>
          <w:sz w:val="20"/>
          <w:szCs w:val="20"/>
        </w:rPr>
        <w:t>KW EL1D/000</w:t>
      </w:r>
      <w:r w:rsidR="00552F90">
        <w:rPr>
          <w:rFonts w:ascii="Arial" w:hAnsi="Arial" w:cs="Arial"/>
          <w:b/>
          <w:sz w:val="20"/>
          <w:szCs w:val="20"/>
        </w:rPr>
        <w:t>23525</w:t>
      </w:r>
      <w:r w:rsidR="00E36F59">
        <w:rPr>
          <w:rFonts w:ascii="Arial" w:hAnsi="Arial" w:cs="Arial"/>
          <w:b/>
          <w:sz w:val="20"/>
          <w:szCs w:val="20"/>
        </w:rPr>
        <w:t>/</w:t>
      </w:r>
      <w:r w:rsidR="00552F90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prowadzonej przez Sąd Rejonowy w Działdowie IV Wydział Ksiąg Wieczystych, oznaczona w ewidencji gruntów obrębu </w:t>
      </w:r>
      <w:r w:rsidR="007A7FFE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7A7FFE">
        <w:rPr>
          <w:rFonts w:ascii="Arial" w:hAnsi="Arial" w:cs="Arial"/>
          <w:sz w:val="20"/>
          <w:szCs w:val="20"/>
        </w:rPr>
        <w:t>m.Lidzbark</w:t>
      </w:r>
      <w:proofErr w:type="spellEnd"/>
      <w:r>
        <w:rPr>
          <w:rFonts w:ascii="Arial" w:hAnsi="Arial" w:cs="Arial"/>
          <w:sz w:val="20"/>
          <w:szCs w:val="20"/>
        </w:rPr>
        <w:t xml:space="preserve"> numerem działki </w:t>
      </w:r>
      <w:r w:rsidR="00640CDE" w:rsidRPr="00640CDE">
        <w:rPr>
          <w:rFonts w:ascii="Arial" w:hAnsi="Arial" w:cs="Arial"/>
          <w:b/>
          <w:sz w:val="20"/>
          <w:szCs w:val="20"/>
        </w:rPr>
        <w:t>56/9</w:t>
      </w:r>
      <w:r>
        <w:rPr>
          <w:rFonts w:ascii="Arial" w:hAnsi="Arial" w:cs="Arial"/>
          <w:sz w:val="20"/>
          <w:szCs w:val="20"/>
        </w:rPr>
        <w:t xml:space="preserve"> o powierzchni </w:t>
      </w:r>
      <w:r>
        <w:rPr>
          <w:rFonts w:ascii="Arial" w:hAnsi="Arial" w:cs="Arial"/>
          <w:b/>
          <w:sz w:val="20"/>
          <w:szCs w:val="20"/>
        </w:rPr>
        <w:t>0,</w:t>
      </w:r>
      <w:r w:rsidR="00640CDE">
        <w:rPr>
          <w:rFonts w:ascii="Arial" w:hAnsi="Arial" w:cs="Arial"/>
          <w:b/>
          <w:sz w:val="20"/>
          <w:szCs w:val="20"/>
        </w:rPr>
        <w:t>2957</w:t>
      </w:r>
      <w:r>
        <w:rPr>
          <w:rFonts w:ascii="Arial" w:hAnsi="Arial" w:cs="Arial"/>
          <w:b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.</w:t>
      </w:r>
    </w:p>
    <w:p w:rsidR="007074AF" w:rsidRPr="007074AF" w:rsidRDefault="007074AF" w:rsidP="007074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074AF">
        <w:rPr>
          <w:rFonts w:ascii="Arial" w:hAnsi="Arial"/>
          <w:sz w:val="20"/>
          <w:szCs w:val="20"/>
        </w:rPr>
        <w:t xml:space="preserve">Przedmiotowa nieruchomość nie jest położona na obszarze objętym ustaleniami miejscowego planu zagospodarowania przestrzennego, jak również nie jest objęta obowiązkiem sporządzenia takiego planu. Zgodnie z kierunkami zagospodarowania wyznaczonymi w załączniku graficznym będącym integralną częścią studium uwarunkowań i kierunków zagospodarowania przestrzennego miasta i gminy Lidzbark, przyjętego Uchwałą Nr XVII/159/16 Rady Miejskiej w Lidzbarku z dnia 25 kwietnia 2016r. przedmiotowa działka położona jest w obszarze </w:t>
      </w:r>
      <w:proofErr w:type="spellStart"/>
      <w:r w:rsidRPr="007074AF">
        <w:rPr>
          <w:rFonts w:ascii="Arial" w:hAnsi="Arial"/>
          <w:sz w:val="20"/>
          <w:szCs w:val="20"/>
        </w:rPr>
        <w:t>Welskiego</w:t>
      </w:r>
      <w:proofErr w:type="spellEnd"/>
      <w:r w:rsidRPr="007074AF">
        <w:rPr>
          <w:rFonts w:ascii="Arial" w:hAnsi="Arial"/>
          <w:sz w:val="20"/>
          <w:szCs w:val="20"/>
        </w:rPr>
        <w:t xml:space="preserve"> Parku Krajobrazowego na terenie </w:t>
      </w:r>
      <w:proofErr w:type="gramStart"/>
      <w:r w:rsidRPr="007074AF">
        <w:rPr>
          <w:rFonts w:ascii="Arial" w:hAnsi="Arial"/>
          <w:sz w:val="20"/>
          <w:szCs w:val="20"/>
        </w:rPr>
        <w:t>oznaczonym jako</w:t>
      </w:r>
      <w:proofErr w:type="gramEnd"/>
      <w:r w:rsidRPr="007074AF">
        <w:rPr>
          <w:rFonts w:ascii="Arial" w:hAnsi="Arial"/>
          <w:sz w:val="20"/>
          <w:szCs w:val="20"/>
        </w:rPr>
        <w:t xml:space="preserve"> „obszary rezerw terenowych”. Przedmiotowa nieruchomość nie jest objęta uchwałą rady gminy określającą obszar zdegradowany i obszar rewitalizacji, o których mowa w Ustawie z dnia 9 października 2015r. o rewitalizacji (</w:t>
      </w:r>
      <w:proofErr w:type="spellStart"/>
      <w:r w:rsidRPr="007074AF">
        <w:rPr>
          <w:rFonts w:ascii="Arial" w:hAnsi="Arial"/>
          <w:sz w:val="20"/>
          <w:szCs w:val="20"/>
        </w:rPr>
        <w:t>Dz.U</w:t>
      </w:r>
      <w:proofErr w:type="spellEnd"/>
      <w:r w:rsidRPr="007074AF">
        <w:rPr>
          <w:rFonts w:ascii="Arial" w:hAnsi="Arial"/>
          <w:sz w:val="20"/>
          <w:szCs w:val="20"/>
        </w:rPr>
        <w:t xml:space="preserve">. </w:t>
      </w:r>
      <w:proofErr w:type="gramStart"/>
      <w:r w:rsidRPr="007074AF">
        <w:rPr>
          <w:rFonts w:ascii="Arial" w:hAnsi="Arial"/>
          <w:sz w:val="20"/>
          <w:szCs w:val="20"/>
        </w:rPr>
        <w:t>z</w:t>
      </w:r>
      <w:proofErr w:type="gramEnd"/>
      <w:r w:rsidRPr="007074AF">
        <w:rPr>
          <w:rFonts w:ascii="Arial" w:hAnsi="Arial"/>
          <w:sz w:val="20"/>
          <w:szCs w:val="20"/>
        </w:rPr>
        <w:t xml:space="preserve"> 2015r. poz. 1777 z </w:t>
      </w:r>
      <w:proofErr w:type="spellStart"/>
      <w:r w:rsidRPr="007074AF">
        <w:rPr>
          <w:rFonts w:ascii="Arial" w:hAnsi="Arial"/>
          <w:sz w:val="20"/>
          <w:szCs w:val="20"/>
        </w:rPr>
        <w:t>późn.</w:t>
      </w:r>
      <w:proofErr w:type="gramStart"/>
      <w:r w:rsidRPr="007074AF">
        <w:rPr>
          <w:rFonts w:ascii="Arial" w:hAnsi="Arial"/>
          <w:sz w:val="20"/>
          <w:szCs w:val="20"/>
        </w:rPr>
        <w:t>zm</w:t>
      </w:r>
      <w:proofErr w:type="spellEnd"/>
      <w:proofErr w:type="gramEnd"/>
      <w:r w:rsidRPr="007074AF">
        <w:rPr>
          <w:rFonts w:ascii="Arial" w:hAnsi="Arial"/>
          <w:sz w:val="20"/>
          <w:szCs w:val="20"/>
        </w:rPr>
        <w:t>.).</w:t>
      </w:r>
    </w:p>
    <w:p w:rsidR="00BD2295" w:rsidRDefault="0006174E" w:rsidP="000617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D2295">
        <w:rPr>
          <w:rFonts w:ascii="Arial" w:hAnsi="Arial" w:cs="Arial"/>
          <w:sz w:val="20"/>
          <w:szCs w:val="20"/>
        </w:rPr>
        <w:t>Nieruchomość nie jest przedmiotem jakichkolwiek zobowiązań oraz nie jest obciążona żadnymi prawami.</w:t>
      </w:r>
    </w:p>
    <w:p w:rsidR="0006174E" w:rsidRPr="00BD2295" w:rsidRDefault="0006174E" w:rsidP="0006174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D2295">
        <w:rPr>
          <w:rFonts w:ascii="Arial" w:hAnsi="Arial" w:cs="Arial"/>
          <w:sz w:val="20"/>
          <w:szCs w:val="20"/>
        </w:rPr>
        <w:t>Celem przetargu ustnego nieograniczonego jest uzyskanie najwyższej ceny za zbywaną nieruchomość.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wywoławcza nieruchomości wynosi </w:t>
      </w:r>
      <w:r w:rsidR="007074AF">
        <w:rPr>
          <w:rFonts w:ascii="Arial" w:hAnsi="Arial" w:cs="Arial"/>
          <w:b/>
          <w:sz w:val="20"/>
          <w:szCs w:val="20"/>
        </w:rPr>
        <w:t>78</w:t>
      </w:r>
      <w:r>
        <w:rPr>
          <w:rFonts w:ascii="Arial" w:hAnsi="Arial" w:cs="Arial"/>
          <w:b/>
          <w:sz w:val="20"/>
          <w:szCs w:val="20"/>
        </w:rPr>
        <w:t>.</w:t>
      </w:r>
      <w:r w:rsidR="007074AF">
        <w:rPr>
          <w:rFonts w:ascii="Arial" w:hAnsi="Arial" w:cs="Arial"/>
          <w:b/>
          <w:sz w:val="20"/>
          <w:szCs w:val="20"/>
        </w:rPr>
        <w:t>9</w:t>
      </w:r>
      <w:r w:rsidR="00C71903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 xml:space="preserve">,00 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</w:t>
      </w:r>
      <w:r w:rsidR="00C71903">
        <w:rPr>
          <w:rFonts w:ascii="Arial" w:hAnsi="Arial" w:cs="Arial"/>
          <w:sz w:val="20"/>
          <w:szCs w:val="20"/>
        </w:rPr>
        <w:t xml:space="preserve"> </w:t>
      </w:r>
      <w:r w:rsidR="007074AF">
        <w:rPr>
          <w:rFonts w:ascii="Arial" w:hAnsi="Arial" w:cs="Arial"/>
          <w:sz w:val="20"/>
          <w:szCs w:val="20"/>
        </w:rPr>
        <w:t>siedemdziesiąt osiem tysięcy dziewięćset</w:t>
      </w:r>
      <w:r>
        <w:rPr>
          <w:rFonts w:ascii="Arial" w:hAnsi="Arial" w:cs="Arial"/>
          <w:sz w:val="20"/>
          <w:szCs w:val="20"/>
        </w:rPr>
        <w:t xml:space="preserve"> złotych) netto.</w:t>
      </w: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ceny netto uzyskanej w przetargu zostanie doliczony podatek VAT (według stawki obowiązującej w dniu zbycia).</w:t>
      </w: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 </w:t>
      </w:r>
      <w:r w:rsidR="007074AF">
        <w:rPr>
          <w:rFonts w:ascii="Arial" w:hAnsi="Arial" w:cs="Arial"/>
          <w:b/>
          <w:sz w:val="20"/>
          <w:szCs w:val="20"/>
        </w:rPr>
        <w:t>7</w:t>
      </w:r>
      <w:r w:rsidRPr="00C71903">
        <w:rPr>
          <w:rFonts w:ascii="Arial" w:hAnsi="Arial" w:cs="Arial"/>
          <w:b/>
          <w:sz w:val="20"/>
          <w:szCs w:val="20"/>
        </w:rPr>
        <w:t>.</w:t>
      </w:r>
      <w:r w:rsidR="007074AF">
        <w:rPr>
          <w:rFonts w:ascii="Arial" w:hAnsi="Arial" w:cs="Arial"/>
          <w:b/>
          <w:sz w:val="20"/>
          <w:szCs w:val="20"/>
        </w:rPr>
        <w:t>9</w:t>
      </w:r>
      <w:r w:rsidR="007A7FFE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,00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 </w:t>
      </w:r>
      <w:r w:rsidR="007074AF">
        <w:rPr>
          <w:rFonts w:ascii="Arial" w:hAnsi="Arial" w:cs="Arial"/>
          <w:sz w:val="20"/>
          <w:szCs w:val="20"/>
        </w:rPr>
        <w:t>siedem tysięcy dziewięćset</w:t>
      </w:r>
      <w:r>
        <w:rPr>
          <w:rFonts w:ascii="Arial" w:hAnsi="Arial" w:cs="Arial"/>
          <w:sz w:val="20"/>
          <w:szCs w:val="20"/>
        </w:rPr>
        <w:t xml:space="preserve"> złot</w:t>
      </w:r>
      <w:r w:rsidR="00C71903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>)</w:t>
      </w:r>
      <w:r w:rsidR="003A6183">
        <w:rPr>
          <w:rFonts w:ascii="Arial" w:hAnsi="Arial" w:cs="Arial"/>
          <w:sz w:val="20"/>
          <w:szCs w:val="20"/>
        </w:rPr>
        <w:t>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DD1133">
        <w:rPr>
          <w:rFonts w:ascii="Arial" w:hAnsi="Arial" w:cs="Arial"/>
          <w:b/>
          <w:sz w:val="20"/>
          <w:szCs w:val="20"/>
        </w:rPr>
        <w:t>16 maja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DD113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r. o godz</w:t>
      </w:r>
      <w:proofErr w:type="gramStart"/>
      <w:r>
        <w:rPr>
          <w:rFonts w:ascii="Arial" w:hAnsi="Arial" w:cs="Arial"/>
          <w:b/>
          <w:sz w:val="20"/>
          <w:szCs w:val="20"/>
        </w:rPr>
        <w:t>. 1</w:t>
      </w:r>
      <w:r w:rsidR="00DD1133">
        <w:rPr>
          <w:rFonts w:ascii="Arial" w:hAnsi="Arial" w:cs="Arial"/>
          <w:b/>
          <w:sz w:val="20"/>
          <w:szCs w:val="20"/>
        </w:rPr>
        <w:t>0</w:t>
      </w:r>
      <w:r w:rsidR="00385346">
        <w:rPr>
          <w:rFonts w:ascii="Arial" w:hAnsi="Arial" w:cs="Arial"/>
          <w:b/>
          <w:sz w:val="20"/>
          <w:szCs w:val="20"/>
        </w:rPr>
        <w:t>:</w:t>
      </w:r>
      <w:r w:rsidR="00DD1133">
        <w:rPr>
          <w:rFonts w:ascii="Arial" w:hAnsi="Arial" w:cs="Arial"/>
          <w:b/>
          <w:sz w:val="20"/>
          <w:szCs w:val="20"/>
        </w:rPr>
        <w:t>0</w:t>
      </w:r>
      <w:r w:rsidRPr="003D7E5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w</w:t>
      </w:r>
      <w:proofErr w:type="gramEnd"/>
      <w:r>
        <w:rPr>
          <w:rFonts w:ascii="Arial" w:hAnsi="Arial" w:cs="Arial"/>
          <w:sz w:val="20"/>
          <w:szCs w:val="20"/>
        </w:rPr>
        <w:t xml:space="preserve"> siedzibie Urzędu Miasta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Gminy w Lidzbarku przy ulicy Sadowej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</w:t>
      </w:r>
      <w:proofErr w:type="gramStart"/>
      <w:r>
        <w:rPr>
          <w:rFonts w:ascii="Arial" w:hAnsi="Arial" w:cs="Arial"/>
          <w:sz w:val="20"/>
          <w:szCs w:val="20"/>
        </w:rPr>
        <w:t>nie posiadające</w:t>
      </w:r>
      <w:proofErr w:type="gramEnd"/>
      <w:r>
        <w:rPr>
          <w:rFonts w:ascii="Arial" w:hAnsi="Arial" w:cs="Arial"/>
          <w:sz w:val="20"/>
          <w:szCs w:val="20"/>
        </w:rPr>
        <w:t xml:space="preserve"> osobowości prawnej, którym przepisy prawa powszechnie obowiązującego przyznają zdolność prawną – osobiście lub poprzez pełnomocników.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</w:t>
      </w:r>
      <w:r>
        <w:rPr>
          <w:rFonts w:ascii="Arial" w:hAnsi="Arial" w:cs="Arial"/>
          <w:sz w:val="20"/>
          <w:szCs w:val="20"/>
        </w:rPr>
        <w:br/>
        <w:t xml:space="preserve">z małżonków, jeżeli posiada notarialne pełnomocnictwo do dokonania określonej czynności prawnej. 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</w:t>
      </w:r>
      <w:proofErr w:type="gramStart"/>
      <w:r>
        <w:rPr>
          <w:rFonts w:ascii="Arial" w:hAnsi="Arial" w:cs="Arial"/>
          <w:sz w:val="20"/>
          <w:szCs w:val="20"/>
        </w:rPr>
        <w:t>jest  zobowiązany</w:t>
      </w:r>
      <w:proofErr w:type="gramEnd"/>
      <w:r>
        <w:rPr>
          <w:rFonts w:ascii="Arial" w:hAnsi="Arial" w:cs="Arial"/>
          <w:sz w:val="20"/>
          <w:szCs w:val="20"/>
        </w:rPr>
        <w:t xml:space="preserve"> do złożenia oświadczenia w tym zakresie.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06174E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 przetargu mogą brać udział osoby, które:</w:t>
      </w:r>
    </w:p>
    <w:p w:rsidR="00BA1BD7" w:rsidRDefault="00BA1BD7" w:rsidP="00BA1BD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DD1133">
        <w:rPr>
          <w:rFonts w:ascii="Arial" w:hAnsi="Arial" w:cs="Arial"/>
          <w:b/>
          <w:sz w:val="20"/>
          <w:szCs w:val="20"/>
        </w:rPr>
        <w:t>10 maja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DD113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wpłacą</w:t>
      </w:r>
      <w:proofErr w:type="gramEnd"/>
      <w:r>
        <w:rPr>
          <w:rFonts w:ascii="Arial" w:hAnsi="Arial" w:cs="Arial"/>
          <w:sz w:val="20"/>
          <w:szCs w:val="20"/>
        </w:rPr>
        <w:t xml:space="preserve"> wadium w wysokości </w:t>
      </w:r>
      <w:r w:rsidR="00DD1133">
        <w:rPr>
          <w:rFonts w:ascii="Arial" w:hAnsi="Arial" w:cs="Arial"/>
          <w:b/>
          <w:sz w:val="20"/>
          <w:szCs w:val="20"/>
        </w:rPr>
        <w:t>7</w:t>
      </w:r>
      <w:r w:rsidR="00C71903" w:rsidRPr="00C71903">
        <w:rPr>
          <w:rFonts w:ascii="Arial" w:hAnsi="Arial" w:cs="Arial"/>
          <w:b/>
          <w:sz w:val="20"/>
          <w:szCs w:val="20"/>
        </w:rPr>
        <w:t>.</w:t>
      </w:r>
      <w:r w:rsidR="00DD1133">
        <w:rPr>
          <w:rFonts w:ascii="Arial" w:hAnsi="Arial" w:cs="Arial"/>
          <w:b/>
          <w:sz w:val="20"/>
          <w:szCs w:val="20"/>
        </w:rPr>
        <w:t>9</w:t>
      </w:r>
      <w:r w:rsidR="001E587C">
        <w:rPr>
          <w:rFonts w:ascii="Arial" w:hAnsi="Arial" w:cs="Arial"/>
          <w:b/>
          <w:sz w:val="20"/>
          <w:szCs w:val="20"/>
        </w:rPr>
        <w:t>0</w:t>
      </w:r>
      <w:r w:rsidR="00C71903" w:rsidRPr="00C71903">
        <w:rPr>
          <w:rFonts w:ascii="Arial" w:hAnsi="Arial" w:cs="Arial"/>
          <w:b/>
          <w:sz w:val="20"/>
          <w:szCs w:val="20"/>
        </w:rPr>
        <w:t>0</w:t>
      </w:r>
      <w:r w:rsidRPr="00C7190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</w:t>
      </w:r>
      <w:r w:rsidR="00C71903">
        <w:rPr>
          <w:rFonts w:ascii="Arial" w:hAnsi="Arial" w:cs="Arial"/>
          <w:sz w:val="20"/>
          <w:szCs w:val="20"/>
        </w:rPr>
        <w:t xml:space="preserve"> </w:t>
      </w:r>
      <w:r w:rsidR="00DD1133">
        <w:rPr>
          <w:rFonts w:ascii="Arial" w:hAnsi="Arial" w:cs="Arial"/>
          <w:sz w:val="20"/>
          <w:szCs w:val="20"/>
        </w:rPr>
        <w:t>siedem tysięcy dziewięćset</w:t>
      </w:r>
      <w:r w:rsidR="00B40478">
        <w:rPr>
          <w:rFonts w:ascii="Arial" w:hAnsi="Arial" w:cs="Arial"/>
          <w:sz w:val="20"/>
          <w:szCs w:val="20"/>
        </w:rPr>
        <w:t xml:space="preserve"> </w:t>
      </w:r>
      <w:r w:rsidR="00C71903">
        <w:rPr>
          <w:rFonts w:ascii="Arial" w:hAnsi="Arial" w:cs="Arial"/>
          <w:sz w:val="20"/>
          <w:szCs w:val="20"/>
        </w:rPr>
        <w:t>złot</w:t>
      </w:r>
      <w:r w:rsidR="00DD1133">
        <w:rPr>
          <w:rFonts w:ascii="Arial" w:hAnsi="Arial" w:cs="Arial"/>
          <w:sz w:val="20"/>
          <w:szCs w:val="20"/>
        </w:rPr>
        <w:t>y</w:t>
      </w:r>
      <w:r w:rsidR="00C71903"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 xml:space="preserve">), najpóźniej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DD1133">
        <w:rPr>
          <w:rFonts w:ascii="Arial" w:hAnsi="Arial" w:cs="Arial"/>
          <w:b/>
          <w:sz w:val="20"/>
          <w:szCs w:val="20"/>
        </w:rPr>
        <w:t>10 maja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DD113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przelewem na rachunek Gminy Lidzbark nr </w:t>
      </w:r>
      <w:r w:rsidR="00BA1BD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07 8215 0006 2001 0000 0941 0042 w Banku Spółdzielczym w Działdowie z/s w Lidzbarku (za datę wpłacenia wadium uważa się datę wpływu środków na konto gminy),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podpisane oświadczenie o zapoznaniu się z warunkami przetargu, (wzór oświadczenia stanowi załącznik nr 2),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 a jeżeli uczestnika przetargu zastępuje inna osoba, winna ona przedstawić notarialne pełnomocnictwo do dokonania określonej czynności prawnej.</w:t>
      </w:r>
    </w:p>
    <w:p w:rsidR="0006174E" w:rsidRDefault="0006174E" w:rsidP="0006174E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06174E" w:rsidRDefault="0006174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2C7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Wadium wniesione przez osobę wygrywającą przetarg zalicza się na poczet ceny nabycia nieruchomości, a w przypadku uchylenia się przez tę osobę od zawarcia umowy, wadium przepada na rzecz Gminy Lidzbark.</w:t>
      </w:r>
    </w:p>
    <w:p w:rsidR="0006174E" w:rsidRDefault="0006174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62C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Wadium wniesione przez pozostałych uczestników zwraca się po zakończeniu przetargu, nie później niż w ciągu 3 dni roboczych po zakończeniu przetargu, przelewem na wskazane przez nich rachunki.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przeprowadza Komisja Przetargowa powołana przez Burmistrza Lidzbarka Zarządzeniem Nr </w:t>
      </w:r>
      <w:r w:rsidR="00DD1133">
        <w:rPr>
          <w:rFonts w:ascii="Arial" w:hAnsi="Arial" w:cs="Arial"/>
          <w:sz w:val="20"/>
          <w:szCs w:val="20"/>
        </w:rPr>
        <w:t>134</w:t>
      </w:r>
      <w:r>
        <w:rPr>
          <w:rFonts w:ascii="Arial" w:hAnsi="Arial" w:cs="Arial"/>
          <w:sz w:val="20"/>
          <w:szCs w:val="20"/>
        </w:rPr>
        <w:t>/201</w:t>
      </w:r>
      <w:r w:rsidR="00DD113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z dnia </w:t>
      </w:r>
      <w:r w:rsidR="00DD1133">
        <w:rPr>
          <w:rFonts w:ascii="Arial" w:hAnsi="Arial" w:cs="Arial"/>
          <w:sz w:val="20"/>
          <w:szCs w:val="20"/>
        </w:rPr>
        <w:t>15 listopada</w:t>
      </w:r>
      <w:r>
        <w:rPr>
          <w:rFonts w:ascii="Arial" w:hAnsi="Arial" w:cs="Arial"/>
          <w:sz w:val="20"/>
          <w:szCs w:val="20"/>
        </w:rPr>
        <w:t xml:space="preserve"> 201</w:t>
      </w:r>
      <w:r w:rsidR="00DD113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r., która działa na podstawie Regulaminu Pracy.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otwiera</w:t>
      </w:r>
      <w:proofErr w:type="gramEnd"/>
      <w:r>
        <w:rPr>
          <w:rFonts w:ascii="Arial" w:hAnsi="Arial" w:cs="Arial"/>
          <w:sz w:val="20"/>
          <w:szCs w:val="20"/>
        </w:rPr>
        <w:t xml:space="preserve"> przetarg,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dane dotyczące nieruchomości będącej przedmiotem przetargu,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cenę wywoławczą oraz sposób uiszczenia ceny sprzedaży,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wysokość postąpienia,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pouczenie</w:t>
      </w:r>
      <w:proofErr w:type="gramEnd"/>
      <w:r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uczestników</w:t>
      </w:r>
      <w:proofErr w:type="gramEnd"/>
      <w:r>
        <w:rPr>
          <w:rFonts w:ascii="Arial" w:hAnsi="Arial" w:cs="Arial"/>
          <w:sz w:val="20"/>
          <w:szCs w:val="20"/>
        </w:rPr>
        <w:t xml:space="preserve"> przetargu.</w:t>
      </w: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>
        <w:rPr>
          <w:rFonts w:ascii="Arial" w:hAnsi="Arial" w:cs="Arial"/>
          <w:sz w:val="20"/>
          <w:szCs w:val="20"/>
        </w:rPr>
        <w:t xml:space="preserve"> ceny wywoławczej, z zaokrągleniem w górę do pełnych dziesiątek złotych. </w:t>
      </w:r>
    </w:p>
    <w:p w:rsidR="0006174E" w:rsidRDefault="0006174E" w:rsidP="0006174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wynosi </w:t>
      </w:r>
      <w:r w:rsidR="00DD1133">
        <w:rPr>
          <w:rFonts w:ascii="Arial" w:hAnsi="Arial" w:cs="Arial"/>
          <w:b/>
          <w:sz w:val="20"/>
          <w:szCs w:val="20"/>
        </w:rPr>
        <w:t>1.0</w:t>
      </w:r>
      <w:r w:rsidR="00EB0F7B">
        <w:rPr>
          <w:rFonts w:ascii="Arial" w:hAnsi="Arial" w:cs="Arial"/>
          <w:b/>
          <w:sz w:val="20"/>
          <w:szCs w:val="20"/>
        </w:rPr>
        <w:t>0</w:t>
      </w:r>
      <w:r w:rsidR="00C71903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,-</w:t>
      </w:r>
      <w:proofErr w:type="gramStart"/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jest ważny bez względu na liczbę uczestników przetargu, jeżeli przynajmniej jeden uczestnik </w:t>
      </w:r>
      <w:proofErr w:type="gramStart"/>
      <w:r>
        <w:rPr>
          <w:rFonts w:ascii="Arial" w:hAnsi="Arial" w:cs="Arial"/>
          <w:sz w:val="20"/>
          <w:szCs w:val="20"/>
        </w:rPr>
        <w:t>zaoferował co</w:t>
      </w:r>
      <w:proofErr w:type="gramEnd"/>
      <w:r>
        <w:rPr>
          <w:rFonts w:ascii="Arial" w:hAnsi="Arial" w:cs="Arial"/>
          <w:sz w:val="20"/>
          <w:szCs w:val="20"/>
        </w:rPr>
        <w:t xml:space="preserve"> najmniej jedno postąpienie powyżej ceny wywoławczej.</w:t>
      </w:r>
    </w:p>
    <w:p w:rsidR="0006174E" w:rsidRDefault="0006174E" w:rsidP="0006174E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Po ustaniu zgłaszania postąpień Przewodniczący Komisji uprzedza uczestników, że po trzecim </w:t>
      </w:r>
      <w:proofErr w:type="gramStart"/>
      <w:r>
        <w:rPr>
          <w:rFonts w:ascii="Arial" w:hAnsi="Arial" w:cs="Arial"/>
          <w:sz w:val="20"/>
          <w:szCs w:val="20"/>
        </w:rPr>
        <w:t>wywołaniu  najwyżej</w:t>
      </w:r>
      <w:proofErr w:type="gramEnd"/>
      <w:r>
        <w:rPr>
          <w:rFonts w:ascii="Arial" w:hAnsi="Arial" w:cs="Arial"/>
          <w:sz w:val="20"/>
          <w:szCs w:val="20"/>
        </w:rPr>
        <w:t xml:space="preserve">  z  zaoferowanych   cen   dalsze   postąpienia  nie zostaną  przyjęte,  po  czym  wywołuje  trzykrotnie  tę  cenę,  zamyka przetarg i ogłasza imię i nazwisko lub nazwę osoby, która wygrała przetarg. </w:t>
      </w:r>
    </w:p>
    <w:p w:rsidR="0012278D" w:rsidRDefault="0012278D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Przewodniczący Komisji sporządza protokół przeprowadzonego przetargu, w którym zawiera informacje o: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 terminie</w:t>
      </w:r>
      <w:proofErr w:type="gramEnd"/>
      <w:r>
        <w:rPr>
          <w:rFonts w:ascii="Arial" w:hAnsi="Arial" w:cs="Arial"/>
          <w:sz w:val="20"/>
          <w:szCs w:val="20"/>
        </w:rPr>
        <w:t xml:space="preserve"> i miejscu oraz rodzaju przetargu,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 oznaczeniu</w:t>
      </w:r>
      <w:proofErr w:type="gramEnd"/>
      <w:r>
        <w:rPr>
          <w:rFonts w:ascii="Arial" w:hAnsi="Arial" w:cs="Arial"/>
          <w:sz w:val="20"/>
          <w:szCs w:val="20"/>
        </w:rPr>
        <w:t xml:space="preserve"> nieruchomości według ewidencji gruntów i księgi wieczystej,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 obciążeniach</w:t>
      </w:r>
      <w:proofErr w:type="gramEnd"/>
      <w:r>
        <w:rPr>
          <w:rFonts w:ascii="Arial" w:hAnsi="Arial" w:cs="Arial"/>
          <w:sz w:val="20"/>
          <w:szCs w:val="20"/>
        </w:rPr>
        <w:t xml:space="preserve"> nieruchomości,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zobowiązaniach, których przedmiotem jest nieruchomość,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osobach dopuszczonych i niedopuszczonych do uczestnictwa w przetargu, wraz </w:t>
      </w:r>
      <w:proofErr w:type="gramStart"/>
      <w:r>
        <w:rPr>
          <w:rFonts w:ascii="Arial" w:hAnsi="Arial" w:cs="Arial"/>
          <w:sz w:val="20"/>
          <w:szCs w:val="20"/>
        </w:rPr>
        <w:t>z  uzasadnieniem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 cenie</w:t>
      </w:r>
      <w:proofErr w:type="gramEnd"/>
      <w:r>
        <w:rPr>
          <w:rFonts w:ascii="Arial" w:hAnsi="Arial" w:cs="Arial"/>
          <w:sz w:val="20"/>
          <w:szCs w:val="20"/>
        </w:rPr>
        <w:t xml:space="preserve"> wywoławczej nieruchomości oraz najwyższej cenie osiągniętej w przetargu, 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 imieniu</w:t>
      </w:r>
      <w:proofErr w:type="gramEnd"/>
      <w:r>
        <w:rPr>
          <w:rFonts w:ascii="Arial" w:hAnsi="Arial" w:cs="Arial"/>
          <w:sz w:val="20"/>
          <w:szCs w:val="20"/>
        </w:rPr>
        <w:t xml:space="preserve">, nazwisku i adresie albo nazwie lub firmie oraz siedzibie osoby wyłonionej w przetargu jako nabywca nieruchomości, 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imionach i nazwiskach przewodniczącego i członków komisji przetargowej,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dacie sporządzenia protokołu.</w:t>
      </w:r>
    </w:p>
    <w:p w:rsidR="0012278D" w:rsidRDefault="0012278D" w:rsidP="0012278D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2278D" w:rsidRDefault="0012278D" w:rsidP="0012278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12278D" w:rsidRDefault="0012278D" w:rsidP="0012278D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2278D" w:rsidRDefault="0012278D" w:rsidP="0012278D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przeprowadzonego przetargu stanowi podstawę zawarcia aktu notarialnego.</w:t>
      </w:r>
    </w:p>
    <w:p w:rsidR="006B792F" w:rsidRDefault="006B792F"/>
    <w:sectPr w:rsidR="006B792F" w:rsidSect="00722B0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1D6"/>
    <w:rsid w:val="0006174E"/>
    <w:rsid w:val="000836D0"/>
    <w:rsid w:val="000C4B8D"/>
    <w:rsid w:val="0012278D"/>
    <w:rsid w:val="001B5D9F"/>
    <w:rsid w:val="001E587C"/>
    <w:rsid w:val="002521D6"/>
    <w:rsid w:val="00352AB0"/>
    <w:rsid w:val="00385346"/>
    <w:rsid w:val="003A6183"/>
    <w:rsid w:val="003D7E53"/>
    <w:rsid w:val="00404270"/>
    <w:rsid w:val="00432A69"/>
    <w:rsid w:val="00447F45"/>
    <w:rsid w:val="00467500"/>
    <w:rsid w:val="00552F90"/>
    <w:rsid w:val="00640CDE"/>
    <w:rsid w:val="00677023"/>
    <w:rsid w:val="006B792F"/>
    <w:rsid w:val="007074AF"/>
    <w:rsid w:val="00722B04"/>
    <w:rsid w:val="00762C74"/>
    <w:rsid w:val="007A7FFE"/>
    <w:rsid w:val="007F4A5D"/>
    <w:rsid w:val="008378D6"/>
    <w:rsid w:val="009F22F2"/>
    <w:rsid w:val="00B230CF"/>
    <w:rsid w:val="00B40478"/>
    <w:rsid w:val="00BA1BD7"/>
    <w:rsid w:val="00BD2295"/>
    <w:rsid w:val="00C01C29"/>
    <w:rsid w:val="00C71903"/>
    <w:rsid w:val="00C95E69"/>
    <w:rsid w:val="00D721C2"/>
    <w:rsid w:val="00DD1133"/>
    <w:rsid w:val="00E35098"/>
    <w:rsid w:val="00E36F59"/>
    <w:rsid w:val="00E40655"/>
    <w:rsid w:val="00EA3D29"/>
    <w:rsid w:val="00EB0F7B"/>
    <w:rsid w:val="00EF696F"/>
    <w:rsid w:val="00FC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174E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0617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1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174E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0617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PC</cp:lastModifiedBy>
  <cp:revision>33</cp:revision>
  <cp:lastPrinted>2015-05-28T07:13:00Z</cp:lastPrinted>
  <dcterms:created xsi:type="dcterms:W3CDTF">2015-05-27T11:13:00Z</dcterms:created>
  <dcterms:modified xsi:type="dcterms:W3CDTF">2017-03-31T10:52:00Z</dcterms:modified>
</cp:coreProperties>
</file>